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7B18" w14:textId="40A05D55" w:rsidR="22A97F0B" w:rsidRDefault="22A97F0B" w:rsidP="22A97F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0142AB" w14:textId="13B6E946" w:rsidR="7C796A5B" w:rsidRDefault="7C796A5B" w:rsidP="7C796A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EBB20" w14:textId="372D020A" w:rsidR="00E22F7F" w:rsidRPr="00EA0320" w:rsidRDefault="7DCC1D96" w:rsidP="7DCC1D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7DCC1D96">
        <w:rPr>
          <w:rFonts w:ascii="Times New Roman" w:hAnsi="Times New Roman"/>
          <w:b/>
          <w:bCs/>
          <w:sz w:val="24"/>
          <w:szCs w:val="24"/>
        </w:rPr>
        <w:t xml:space="preserve">Аналитическая записка к мониторингу социально-экономического развития муниципального образования «МО </w:t>
      </w:r>
      <w:proofErr w:type="spellStart"/>
      <w:r w:rsidRPr="7DCC1D96"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 w:rsidRPr="7DCC1D96">
        <w:rPr>
          <w:rFonts w:ascii="Times New Roman" w:hAnsi="Times New Roman"/>
          <w:b/>
          <w:bCs/>
          <w:sz w:val="24"/>
          <w:szCs w:val="24"/>
        </w:rPr>
        <w:t xml:space="preserve"> район» </w:t>
      </w:r>
      <w:r w:rsidR="00E22F7F">
        <w:br/>
      </w:r>
      <w:r w:rsidRPr="7DCC1D96">
        <w:rPr>
          <w:rFonts w:ascii="Times New Roman" w:hAnsi="Times New Roman"/>
          <w:b/>
          <w:bCs/>
          <w:sz w:val="24"/>
          <w:szCs w:val="24"/>
        </w:rPr>
        <w:t>на 01.01.2020 г.</w:t>
      </w:r>
    </w:p>
    <w:p w14:paraId="672A6659" w14:textId="77777777" w:rsidR="00837A1B" w:rsidRPr="00EA0320" w:rsidRDefault="00837A1B" w:rsidP="00B92E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9E3F56B" w14:textId="77777777" w:rsidR="004D2DF8" w:rsidRPr="00EA0320" w:rsidRDefault="7DCC1D96" w:rsidP="004D2DF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DCC1D96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14:paraId="1BB55BF3" w14:textId="3209BD04" w:rsidR="7DCC1D96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район» расположено в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горно-степной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зоне западной части Республики Алтай. Площадь территории муниципального образования составляет 12951,86 км² (13,9 % от площади республики).</w:t>
      </w:r>
    </w:p>
    <w:p w14:paraId="7F333B90" w14:textId="4589C517" w:rsidR="7DCC1D96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В состав входят 9 сельских поселений, 42 населенных пункта. Административный центр –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Усть-Кокса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находится на расстоянии 420 км от республиканского центра г. Горно-Алтайска. </w:t>
      </w:r>
    </w:p>
    <w:p w14:paraId="46A67760" w14:textId="085B1D90" w:rsidR="7DCC1D96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Среднегодовая численность населения муниципального образования на 01.01.2020 г. составила 16145 чел. Плотность населения муниципального образования – 1,25 чел. на 1 км².</w:t>
      </w:r>
    </w:p>
    <w:p w14:paraId="34B34A16" w14:textId="3EFC12A7" w:rsidR="7DCC1D96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Мониторинг социально-экономического развития МО «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распоряжением Администрации МО «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район» от 22.07.2016 г. № 221/1.</w:t>
      </w:r>
    </w:p>
    <w:p w14:paraId="0A37501D" w14:textId="77777777" w:rsidR="004D2DF8" w:rsidRPr="00EA0320" w:rsidRDefault="004D2DF8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ECF2FE" w14:textId="77777777" w:rsidR="004D2DF8" w:rsidRPr="00EA0320" w:rsidRDefault="004D2DF8" w:rsidP="0019350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</w:t>
      </w:r>
      <w:r w:rsidRPr="00EA032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>. Собственные доходы</w:t>
      </w:r>
    </w:p>
    <w:p w14:paraId="146CF1CA" w14:textId="77777777" w:rsidR="005F5540" w:rsidRPr="005F5540" w:rsidRDefault="004D2DF8" w:rsidP="0019350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1.1. </w:t>
      </w:r>
      <w:r w:rsidR="005F5540" w:rsidRPr="005F554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Темп роста налоговых доходов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</w:t>
      </w:r>
      <w:proofErr w:type="spellStart"/>
      <w:r w:rsidR="005F5540" w:rsidRPr="005F554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инжекторных</w:t>
      </w:r>
      <w:proofErr w:type="spellEnd"/>
      <w:r w:rsidR="005F5540" w:rsidRPr="005F554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) двигателей, производимых на территории Российской Федерации)</w:t>
      </w:r>
    </w:p>
    <w:p w14:paraId="70AF8912" w14:textId="7B38CF56" w:rsidR="005F5540" w:rsidRPr="005F5540" w:rsidRDefault="6B9162F9" w:rsidP="0019350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B9162F9">
        <w:rPr>
          <w:rFonts w:ascii="Times New Roman" w:eastAsia="Times New Roman" w:hAnsi="Times New Roman"/>
          <w:sz w:val="24"/>
          <w:szCs w:val="24"/>
          <w:lang w:eastAsia="ar-SA"/>
        </w:rPr>
        <w:t>Фактическое поступление налоговых доходов консолидированного бюджета МО «</w:t>
      </w:r>
      <w:proofErr w:type="spellStart"/>
      <w:r w:rsidRPr="6B9162F9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6B9162F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6B9162F9">
        <w:rPr>
          <w:rFonts w:ascii="Times New Roman" w:eastAsia="Times New Roman" w:hAnsi="Times New Roman"/>
          <w:sz w:val="24"/>
          <w:szCs w:val="24"/>
          <w:lang w:eastAsia="ar-SA"/>
        </w:rPr>
        <w:t>инжекторных</w:t>
      </w:r>
      <w:proofErr w:type="spellEnd"/>
      <w:r w:rsidRPr="6B9162F9">
        <w:rPr>
          <w:rFonts w:ascii="Times New Roman" w:eastAsia="Times New Roman" w:hAnsi="Times New Roman"/>
          <w:sz w:val="24"/>
          <w:szCs w:val="24"/>
          <w:lang w:eastAsia="ar-SA"/>
        </w:rPr>
        <w:t>) двигателей, производимых на территории Российской Федерации) на 01.01.2020 г. составило 129,6 млн. руб.</w:t>
      </w:r>
    </w:p>
    <w:p w14:paraId="3C500BB9" w14:textId="626FAF5E" w:rsidR="005F5540" w:rsidRPr="005F5540" w:rsidRDefault="3225BB8B" w:rsidP="0019350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01.01.2020 г. отмечено отклонение от целевого значения показателя на +28,8 процентных пунктов.</w:t>
      </w:r>
    </w:p>
    <w:p w14:paraId="6E6D7C13" w14:textId="57FABBFE" w:rsidR="005F5540" w:rsidRPr="005F5540" w:rsidRDefault="0A533EE0" w:rsidP="0A533EE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>Причина выполнения планового значения связана с увеличением поступлений от всех налоговых доходов, НДФЛ, ЕНВД, УСН, ЕСХН, НИФА НИО, ЗН, НДПИ, ГП (кроме ПСН).</w:t>
      </w:r>
    </w:p>
    <w:p w14:paraId="6A5C91F0" w14:textId="120FC44F" w:rsidR="005F5540" w:rsidRPr="005F5540" w:rsidRDefault="0A533EE0" w:rsidP="0A533EE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>В сравнении с 01.01.2019 г. отмечен рост поступлений налоговых доходов консолидированного бюджета муниципального образования на 31,9 млн. руб., темп роста составил 131,1 %.</w:t>
      </w:r>
    </w:p>
    <w:p w14:paraId="0EAFCAD3" w14:textId="0F449660" w:rsidR="005F5540" w:rsidRPr="005F5540" w:rsidRDefault="0A533EE0" w:rsidP="005F554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>Причина роста поступлений связана с увеличением поступлений от НДФЛ, ЕНВД, УСН, ЕСХН, НИФА НИО, ЗН, НДПИ, ГП (кроме ПСН).</w:t>
      </w:r>
    </w:p>
    <w:p w14:paraId="35268469" w14:textId="6950AD56" w:rsidR="005F5540" w:rsidRPr="005F5540" w:rsidRDefault="0A533EE0" w:rsidP="005F554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>Исполнение доходной части бюджета муниципального образования «</w:t>
      </w:r>
      <w:proofErr w:type="spellStart"/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A533EE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в части налоговых поступлений по отдельным доходным источникам:</w:t>
      </w:r>
    </w:p>
    <w:p w14:paraId="67B79470" w14:textId="6275A505" w:rsidR="0A533EE0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t xml:space="preserve">   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C1F735E">
        <w:rPr>
          <w:rFonts w:ascii="Times New Roman" w:eastAsia="Times New Roman" w:hAnsi="Times New Roman" w:cs="Times New Roman"/>
          <w:b/>
          <w:bCs/>
          <w:sz w:val="24"/>
          <w:szCs w:val="24"/>
        </w:rPr>
        <w:t>НДФЛ: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факт на 01.01.2020 года – 69,3 млн. рублей</w:t>
      </w:r>
      <w:r w:rsidR="00A30C8E">
        <w:rPr>
          <w:rFonts w:ascii="Times New Roman" w:eastAsia="Times New Roman" w:hAnsi="Times New Roman" w:cs="Times New Roman"/>
          <w:sz w:val="24"/>
          <w:szCs w:val="24"/>
        </w:rPr>
        <w:t>. По отношению к 01.01.2019 г.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отмечен рост на 8,0 млн. рублей или на 13,1%.</w:t>
      </w:r>
    </w:p>
    <w:p w14:paraId="61D7BFF7" w14:textId="78A8052C" w:rsidR="0A533EE0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rPr>
          <w:rFonts w:ascii="Times New Roman" w:eastAsia="Times New Roman" w:hAnsi="Times New Roman" w:cs="Times New Roman"/>
          <w:sz w:val="24"/>
          <w:szCs w:val="24"/>
        </w:rPr>
        <w:t>Причины роста поступлений по НДФЛ:</w:t>
      </w:r>
    </w:p>
    <w:p w14:paraId="36A8F3CA" w14:textId="02ABAF78" w:rsidR="0A533EE0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rPr>
          <w:rFonts w:ascii="Times New Roman" w:eastAsia="Times New Roman" w:hAnsi="Times New Roman" w:cs="Times New Roman"/>
          <w:sz w:val="24"/>
          <w:szCs w:val="24"/>
        </w:rPr>
        <w:t>- увеличение минимальной заработной платы и начисление районного коэффициента на МРОТ;</w:t>
      </w:r>
    </w:p>
    <w:p w14:paraId="1AE46F7B" w14:textId="152B7239" w:rsidR="0A533EE0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rPr>
          <w:rFonts w:ascii="Times New Roman" w:eastAsia="Times New Roman" w:hAnsi="Times New Roman" w:cs="Times New Roman"/>
          <w:sz w:val="24"/>
          <w:szCs w:val="24"/>
        </w:rPr>
        <w:lastRenderedPageBreak/>
        <w:t>- увеличение заработной платы работникам учреждений по реализации Указов Президента РФ;</w:t>
      </w:r>
    </w:p>
    <w:p w14:paraId="76A95F5F" w14:textId="0937D91C" w:rsidR="0A533EE0" w:rsidRDefault="0C1F735E" w:rsidP="0C1F735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поступления налога от сельскохозяйственных предприятий в связи с ростом заработной платы и выплаты дивидендов, от предприятий, осуществляющих дорожную деятельность в связи с ростом фонда оплаты труда. </w:t>
      </w:r>
    </w:p>
    <w:p w14:paraId="30B13C7C" w14:textId="6AD6573A" w:rsidR="005F5540" w:rsidRPr="005F5540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    УСН: факт на 01.01.2020 года – 25,2 млн. рублей</w:t>
      </w:r>
      <w:r w:rsidR="00A30C8E">
        <w:rPr>
          <w:rFonts w:ascii="Times New Roman" w:eastAsia="Times New Roman" w:hAnsi="Times New Roman" w:cs="Times New Roman"/>
          <w:sz w:val="24"/>
          <w:szCs w:val="24"/>
        </w:rPr>
        <w:t>. По отношению к 01.01.2019 г.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отмечен рост на 12,4 млн. рублей или на 96,6%.</w:t>
      </w:r>
    </w:p>
    <w:p w14:paraId="1A3C2922" w14:textId="0B597D63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Причины роста поступлений по УСН:</w:t>
      </w:r>
    </w:p>
    <w:p w14:paraId="34892549" w14:textId="278EE723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-увеличение налогооблагаемой базы у предприятий, осуществляющих строительную деятельность (строительство здания детского сада), перерабатывающих предприятий, предприятия коммунального хозяйства и предприятия, осуществляющего дорожную деятельность.</w:t>
      </w:r>
    </w:p>
    <w:p w14:paraId="3CF777B7" w14:textId="4846E399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b/>
          <w:bCs/>
          <w:sz w:val="24"/>
          <w:szCs w:val="24"/>
        </w:rPr>
        <w:t xml:space="preserve">      ЕНВД: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факт на 01.01.2020 года – 7,8 млн. рублей</w:t>
      </w:r>
      <w:r w:rsidR="00A30C8E">
        <w:rPr>
          <w:rFonts w:ascii="Times New Roman" w:eastAsia="Times New Roman" w:hAnsi="Times New Roman"/>
          <w:sz w:val="24"/>
          <w:szCs w:val="24"/>
        </w:rPr>
        <w:t>. По отношению к 01.01.2019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отмечен рост на 1,6 млн. рублей или на 25,3%. </w:t>
      </w:r>
    </w:p>
    <w:p w14:paraId="54FB50E5" w14:textId="54FED214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Причины роста поступлений ЕНВД:</w:t>
      </w:r>
    </w:p>
    <w:p w14:paraId="4F87231D" w14:textId="3241E454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- увеличение коэффициента К</w:t>
      </w:r>
      <w:proofErr w:type="gramStart"/>
      <w:r w:rsidRPr="0A533EE0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A533EE0">
        <w:rPr>
          <w:rFonts w:ascii="Times New Roman" w:eastAsia="Times New Roman" w:hAnsi="Times New Roman"/>
          <w:sz w:val="24"/>
          <w:szCs w:val="24"/>
        </w:rPr>
        <w:t xml:space="preserve"> (на 2,52% с 1,868 до 1,915);</w:t>
      </w:r>
    </w:p>
    <w:p w14:paraId="79275C1A" w14:textId="4B49C359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- увеличение коэффициента К</w:t>
      </w:r>
      <w:proofErr w:type="gramStart"/>
      <w:r w:rsidRPr="0A533EE0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A533EE0">
        <w:rPr>
          <w:rFonts w:ascii="Times New Roman" w:eastAsia="Times New Roman" w:hAnsi="Times New Roman"/>
          <w:sz w:val="24"/>
          <w:szCs w:val="24"/>
        </w:rPr>
        <w:t>;</w:t>
      </w:r>
    </w:p>
    <w:p w14:paraId="72120003" w14:textId="5FC8F75C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-утрата права применения налогового вычета (уменьшить сумму налога на сумму расхода при приобретении ККТ).</w:t>
      </w:r>
    </w:p>
    <w:p w14:paraId="2522C7C5" w14:textId="43138C32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A533EE0">
        <w:rPr>
          <w:rFonts w:ascii="Times New Roman" w:eastAsia="Times New Roman" w:hAnsi="Times New Roman"/>
          <w:b/>
          <w:bCs/>
          <w:sz w:val="24"/>
          <w:szCs w:val="24"/>
        </w:rPr>
        <w:t xml:space="preserve"> ЕСХН:</w:t>
      </w:r>
      <w:r w:rsidR="00A30C8E">
        <w:rPr>
          <w:rFonts w:ascii="Times New Roman" w:eastAsia="Times New Roman" w:hAnsi="Times New Roman"/>
          <w:sz w:val="24"/>
          <w:szCs w:val="24"/>
        </w:rPr>
        <w:t xml:space="preserve"> факт на 01.01.2020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– 3,9 млн. рублей</w:t>
      </w:r>
      <w:r w:rsidR="00A30C8E">
        <w:rPr>
          <w:rFonts w:ascii="Times New Roman" w:eastAsia="Times New Roman" w:hAnsi="Times New Roman"/>
          <w:sz w:val="24"/>
          <w:szCs w:val="24"/>
        </w:rPr>
        <w:t>. По отношению к 01.01.2019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отмечен рост на 1,0 млн. рублей или на 33,5%.  </w:t>
      </w:r>
    </w:p>
    <w:p w14:paraId="7139BD7B" w14:textId="2ED8694E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Причины роста поступлений по ЕСХН:</w:t>
      </w:r>
    </w:p>
    <w:p w14:paraId="1F11359B" w14:textId="61423401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-увеличение объема реализованной сельскохозяйственной продукции, в том числе поголовья скота.</w:t>
      </w:r>
    </w:p>
    <w:p w14:paraId="2B2531B9" w14:textId="4DE6088D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A533EE0">
        <w:rPr>
          <w:rFonts w:ascii="Times New Roman" w:eastAsia="Times New Roman" w:hAnsi="Times New Roman"/>
          <w:b/>
          <w:bCs/>
          <w:sz w:val="24"/>
          <w:szCs w:val="24"/>
        </w:rPr>
        <w:t>НИФЛ:</w:t>
      </w:r>
      <w:r w:rsidR="00A30C8E">
        <w:rPr>
          <w:rFonts w:ascii="Times New Roman" w:eastAsia="Times New Roman" w:hAnsi="Times New Roman"/>
          <w:sz w:val="24"/>
          <w:szCs w:val="24"/>
        </w:rPr>
        <w:t xml:space="preserve"> факт на 01.01.2020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– 2,5 млн. рублей</w:t>
      </w:r>
      <w:r w:rsidR="00A30C8E">
        <w:rPr>
          <w:rFonts w:ascii="Times New Roman" w:eastAsia="Times New Roman" w:hAnsi="Times New Roman"/>
          <w:sz w:val="24"/>
          <w:szCs w:val="24"/>
        </w:rPr>
        <w:t>. По отношению к 01.01.2019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отмечен рост на 0,5 млн. рублей или на 24,1 %.</w:t>
      </w:r>
    </w:p>
    <w:p w14:paraId="415B5E22" w14:textId="2B6E1003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 xml:space="preserve">Причиной роста поступлений налога является применение коэффициента - дефлятора и уплата задолженности за истекшие периоды.  </w:t>
      </w:r>
    </w:p>
    <w:p w14:paraId="4B226B60" w14:textId="37BCC92F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b/>
          <w:bCs/>
          <w:sz w:val="24"/>
          <w:szCs w:val="24"/>
        </w:rPr>
        <w:t xml:space="preserve">        НИО:</w:t>
      </w:r>
      <w:r w:rsidR="00A30C8E">
        <w:rPr>
          <w:rFonts w:ascii="Times New Roman" w:eastAsia="Times New Roman" w:hAnsi="Times New Roman"/>
          <w:sz w:val="24"/>
          <w:szCs w:val="24"/>
        </w:rPr>
        <w:t xml:space="preserve"> факт на 01.01.2020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– 8,1 млн. рублей</w:t>
      </w:r>
      <w:r w:rsidR="00A30C8E">
        <w:rPr>
          <w:rFonts w:ascii="Times New Roman" w:eastAsia="Times New Roman" w:hAnsi="Times New Roman"/>
          <w:sz w:val="24"/>
          <w:szCs w:val="24"/>
        </w:rPr>
        <w:t>. По отношению к 01.01.2019 г.</w:t>
      </w:r>
      <w:r w:rsidRPr="0A533EE0">
        <w:rPr>
          <w:rFonts w:ascii="Times New Roman" w:eastAsia="Times New Roman" w:hAnsi="Times New Roman"/>
          <w:sz w:val="24"/>
          <w:szCs w:val="24"/>
        </w:rPr>
        <w:t xml:space="preserve"> отмечен рост на 4,9 млн. рублей или на 154,1%.</w:t>
      </w:r>
    </w:p>
    <w:p w14:paraId="5A620C65" w14:textId="7FE885C6" w:rsidR="005F5540" w:rsidRPr="005F5540" w:rsidRDefault="0A533EE0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A533EE0">
        <w:rPr>
          <w:rFonts w:ascii="Times New Roman" w:eastAsia="Times New Roman" w:hAnsi="Times New Roman"/>
          <w:sz w:val="24"/>
          <w:szCs w:val="24"/>
        </w:rPr>
        <w:t>Причиной роста поступлений налога является отмена льготной ставки для организаций культуры и искусства, образования, физической культуры и спорта, здравоохранения.</w:t>
      </w:r>
    </w:p>
    <w:p w14:paraId="53170AA6" w14:textId="7CF9EF5C" w:rsidR="005F5540" w:rsidRPr="005F5540" w:rsidRDefault="0C1F735E" w:rsidP="0C1F735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C1F735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C1F735E">
        <w:rPr>
          <w:rFonts w:ascii="Times New Roman" w:eastAsia="Times New Roman" w:hAnsi="Times New Roman"/>
          <w:b/>
          <w:bCs/>
          <w:sz w:val="24"/>
          <w:szCs w:val="24"/>
        </w:rPr>
        <w:t>ЗН:</w:t>
      </w:r>
      <w:r w:rsidR="00A30C8E">
        <w:rPr>
          <w:rFonts w:ascii="Times New Roman" w:eastAsia="Times New Roman" w:hAnsi="Times New Roman"/>
          <w:sz w:val="24"/>
          <w:szCs w:val="24"/>
        </w:rPr>
        <w:t xml:space="preserve"> факт на 01.01.2019 г.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– 10,4 млн. рублей. П</w:t>
      </w:r>
      <w:r w:rsidR="00A30C8E">
        <w:rPr>
          <w:rFonts w:ascii="Times New Roman" w:eastAsia="Times New Roman" w:hAnsi="Times New Roman"/>
          <w:sz w:val="24"/>
          <w:szCs w:val="24"/>
        </w:rPr>
        <w:t>о отношению к 01.01.2019 г.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отмечен рост на 1,9 млн. рублей или на 22,6%, в том числе:</w:t>
      </w:r>
    </w:p>
    <w:p w14:paraId="031C5A40" w14:textId="4F83E455" w:rsidR="005F5540" w:rsidRPr="005F5540" w:rsidRDefault="0C1F735E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C1F735E">
        <w:rPr>
          <w:rFonts w:ascii="Times New Roman" w:eastAsia="Times New Roman" w:hAnsi="Times New Roman"/>
          <w:b/>
          <w:bCs/>
          <w:sz w:val="24"/>
          <w:szCs w:val="24"/>
        </w:rPr>
        <w:t xml:space="preserve">         1) ЗН с организаций: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факт на 01.01.2020 года – 6,5 млн. рубле</w:t>
      </w:r>
      <w:r w:rsidR="00A30C8E">
        <w:rPr>
          <w:rFonts w:ascii="Times New Roman" w:eastAsia="Times New Roman" w:hAnsi="Times New Roman"/>
          <w:sz w:val="24"/>
          <w:szCs w:val="24"/>
        </w:rPr>
        <w:t>й. По отношению к 01.01.2019 г.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отмечен рост на 1,7 млн. рублей или на 36,4%.</w:t>
      </w:r>
    </w:p>
    <w:p w14:paraId="7C20FD59" w14:textId="5509D95C" w:rsidR="005F5540" w:rsidRPr="005F5540" w:rsidRDefault="0C1F735E" w:rsidP="0A533EE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C1F735E">
        <w:rPr>
          <w:rFonts w:ascii="Times New Roman" w:eastAsia="Times New Roman" w:hAnsi="Times New Roman"/>
          <w:sz w:val="24"/>
          <w:szCs w:val="24"/>
        </w:rPr>
        <w:t>Причиной роста поступлений земельного налога является поступление задолженности и ростом налоговой базы в результате выкупа земельных участков из аренды.</w:t>
      </w:r>
    </w:p>
    <w:p w14:paraId="41E8E357" w14:textId="7D3E5838" w:rsidR="0C1F735E" w:rsidRDefault="0C1F735E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C1F735E">
        <w:t xml:space="preserve">             </w:t>
      </w:r>
      <w:r w:rsidRPr="0C1F735E">
        <w:rPr>
          <w:rFonts w:ascii="Times New Roman" w:eastAsia="Times New Roman" w:hAnsi="Times New Roman" w:cs="Times New Roman"/>
          <w:b/>
          <w:bCs/>
          <w:sz w:val="24"/>
          <w:szCs w:val="24"/>
        </w:rPr>
        <w:t>2) ЗН с физических лиц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>: факт на 01.01.2020 года – 3</w:t>
      </w:r>
      <w:r w:rsidR="00F95FAC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AC" w:rsidRPr="0C1F735E"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>. рубле</w:t>
      </w:r>
      <w:r w:rsidR="00A30C8E">
        <w:rPr>
          <w:rFonts w:ascii="Times New Roman" w:eastAsia="Times New Roman" w:hAnsi="Times New Roman" w:cs="Times New Roman"/>
          <w:sz w:val="24"/>
          <w:szCs w:val="24"/>
        </w:rPr>
        <w:t>й. По отношению к 01.01.2019 г.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отмечен рост на </w:t>
      </w:r>
      <w:r w:rsidR="00F95FAC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5FAC" w:rsidRPr="0C1F735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F95FAC" w:rsidRPr="0C1F73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C1F735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C1F735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C1F735E">
        <w:rPr>
          <w:rFonts w:ascii="Times New Roman" w:eastAsia="Times New Roman" w:hAnsi="Times New Roman" w:cs="Times New Roman"/>
          <w:sz w:val="24"/>
          <w:szCs w:val="24"/>
        </w:rPr>
        <w:t xml:space="preserve"> или на  4,8%.</w:t>
      </w:r>
    </w:p>
    <w:p w14:paraId="22F6936C" w14:textId="5CFF055D" w:rsidR="0C1F735E" w:rsidRDefault="3225BB8B" w:rsidP="0C1F73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3225BB8B">
        <w:rPr>
          <w:rFonts w:ascii="Times New Roman" w:eastAsia="Times New Roman" w:hAnsi="Times New Roman" w:cs="Times New Roman"/>
          <w:sz w:val="24"/>
          <w:szCs w:val="24"/>
        </w:rPr>
        <w:t>Причиной роста поступлений является уплата задолженности и оформление земельных участков из аренды в собственность.</w:t>
      </w:r>
    </w:p>
    <w:p w14:paraId="419928CD" w14:textId="7E95C1D0" w:rsidR="005F5540" w:rsidRPr="005F5540" w:rsidRDefault="3225BB8B" w:rsidP="0C1F735E">
      <w:pPr>
        <w:pStyle w:val="a6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Мероприятия, проведенные органами местного самоуправления в целях увеличения поступления налоговых доходов (без учета акцизов).</w:t>
      </w:r>
    </w:p>
    <w:p w14:paraId="761FC22F" w14:textId="4F530A4E" w:rsidR="004D2DF8" w:rsidRPr="00EA0320" w:rsidRDefault="0C1F735E" w:rsidP="0A533EE0">
      <w:pPr>
        <w:spacing w:after="0"/>
        <w:ind w:firstLine="705"/>
        <w:jc w:val="both"/>
      </w:pPr>
      <w:r w:rsidRPr="0C1F735E">
        <w:rPr>
          <w:rFonts w:ascii="Times New Roman" w:eastAsia="Times New Roman" w:hAnsi="Times New Roman"/>
          <w:sz w:val="24"/>
          <w:szCs w:val="24"/>
        </w:rPr>
        <w:t>1) проведено 5 заседаний комиссии по мобилизации доходов консолидированного</w:t>
      </w:r>
      <w:r w:rsidR="00754201">
        <w:rPr>
          <w:rFonts w:ascii="Times New Roman" w:eastAsia="Times New Roman" w:hAnsi="Times New Roman"/>
          <w:sz w:val="24"/>
          <w:szCs w:val="24"/>
        </w:rPr>
        <w:t xml:space="preserve"> бюджета МО «</w:t>
      </w:r>
      <w:proofErr w:type="spellStart"/>
      <w:r w:rsidR="00754201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="00754201">
        <w:rPr>
          <w:rFonts w:ascii="Times New Roman" w:eastAsia="Times New Roman" w:hAnsi="Times New Roman"/>
          <w:sz w:val="24"/>
          <w:szCs w:val="24"/>
        </w:rPr>
        <w:t xml:space="preserve"> район»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РА и сокращению задолженности по п</w:t>
      </w:r>
      <w:r w:rsidR="00754201">
        <w:rPr>
          <w:rFonts w:ascii="Times New Roman" w:eastAsia="Times New Roman" w:hAnsi="Times New Roman"/>
          <w:sz w:val="24"/>
          <w:szCs w:val="24"/>
        </w:rPr>
        <w:t>латежам в бюджетную систему МО «</w:t>
      </w:r>
      <w:proofErr w:type="spellStart"/>
      <w:r w:rsidR="00754201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="00754201">
        <w:rPr>
          <w:rFonts w:ascii="Times New Roman" w:eastAsia="Times New Roman" w:hAnsi="Times New Roman"/>
          <w:sz w:val="24"/>
          <w:szCs w:val="24"/>
        </w:rPr>
        <w:t xml:space="preserve"> район»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РА. На заседания комиссии было </w:t>
      </w:r>
      <w:r w:rsidRPr="0C1F735E">
        <w:rPr>
          <w:rFonts w:ascii="Times New Roman" w:eastAsia="Times New Roman" w:hAnsi="Times New Roman"/>
          <w:sz w:val="24"/>
          <w:szCs w:val="24"/>
        </w:rPr>
        <w:lastRenderedPageBreak/>
        <w:t>приглашено 32 недоимщиков, имеющих задолженность в сумме 1</w:t>
      </w:r>
      <w:r w:rsidR="00754201">
        <w:rPr>
          <w:rFonts w:ascii="Times New Roman" w:eastAsia="Times New Roman" w:hAnsi="Times New Roman"/>
          <w:sz w:val="24"/>
          <w:szCs w:val="24"/>
        </w:rPr>
        <w:t>,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5 </w:t>
      </w:r>
      <w:r w:rsidR="00754201">
        <w:rPr>
          <w:rFonts w:ascii="Times New Roman" w:eastAsia="Times New Roman" w:hAnsi="Times New Roman"/>
          <w:sz w:val="24"/>
          <w:szCs w:val="24"/>
        </w:rPr>
        <w:t>млн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. рублей, присутствовало на комиссиях 22 должников, ими погашено </w:t>
      </w:r>
      <w:r w:rsidR="00754201">
        <w:rPr>
          <w:rFonts w:ascii="Times New Roman" w:eastAsia="Times New Roman" w:hAnsi="Times New Roman"/>
          <w:sz w:val="24"/>
          <w:szCs w:val="24"/>
        </w:rPr>
        <w:t>0,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2 </w:t>
      </w:r>
      <w:r w:rsidR="00754201">
        <w:rPr>
          <w:rFonts w:ascii="Times New Roman" w:eastAsia="Times New Roman" w:hAnsi="Times New Roman"/>
          <w:sz w:val="24"/>
          <w:szCs w:val="24"/>
        </w:rPr>
        <w:t>млн</w:t>
      </w:r>
      <w:r w:rsidRPr="0C1F735E">
        <w:rPr>
          <w:rFonts w:ascii="Times New Roman" w:eastAsia="Times New Roman" w:hAnsi="Times New Roman"/>
          <w:sz w:val="24"/>
          <w:szCs w:val="24"/>
        </w:rPr>
        <w:t>. рублей, что составило 14,7% от суммы недоимки (от 11</w:t>
      </w:r>
      <w:r w:rsidR="00754201">
        <w:rPr>
          <w:rFonts w:ascii="Times New Roman" w:eastAsia="Times New Roman" w:hAnsi="Times New Roman"/>
          <w:sz w:val="24"/>
          <w:szCs w:val="24"/>
        </w:rPr>
        <w:t>,</w:t>
      </w:r>
      <w:r w:rsidRPr="0C1F735E">
        <w:rPr>
          <w:rFonts w:ascii="Times New Roman" w:eastAsia="Times New Roman" w:hAnsi="Times New Roman"/>
          <w:sz w:val="24"/>
          <w:szCs w:val="24"/>
        </w:rPr>
        <w:t>5</w:t>
      </w:r>
      <w:r w:rsidR="00754201">
        <w:rPr>
          <w:rFonts w:ascii="Times New Roman" w:eastAsia="Times New Roman" w:hAnsi="Times New Roman"/>
          <w:sz w:val="24"/>
          <w:szCs w:val="24"/>
        </w:rPr>
        <w:t xml:space="preserve"> млн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. рублей);   </w:t>
      </w:r>
    </w:p>
    <w:p w14:paraId="41ECB13B" w14:textId="3679BFE9" w:rsidR="004D2DF8" w:rsidRPr="00EA0320" w:rsidRDefault="0C1F735E" w:rsidP="0A533EE0">
      <w:pPr>
        <w:spacing w:after="0"/>
        <w:ind w:firstLine="705"/>
        <w:jc w:val="both"/>
      </w:pPr>
      <w:r w:rsidRPr="0C1F735E">
        <w:rPr>
          <w:rFonts w:ascii="Times New Roman" w:eastAsia="Times New Roman" w:hAnsi="Times New Roman"/>
          <w:sz w:val="24"/>
          <w:szCs w:val="24"/>
        </w:rPr>
        <w:t>2) проведено 12 заседаний рабочей группы по снижению нефор</w:t>
      </w:r>
      <w:r w:rsidR="00754201">
        <w:rPr>
          <w:rFonts w:ascii="Times New Roman" w:eastAsia="Times New Roman" w:hAnsi="Times New Roman"/>
          <w:sz w:val="24"/>
          <w:szCs w:val="24"/>
        </w:rPr>
        <w:t>мальной занятости, легализации «</w:t>
      </w:r>
      <w:r w:rsidRPr="0C1F735E">
        <w:rPr>
          <w:rFonts w:ascii="Times New Roman" w:eastAsia="Times New Roman" w:hAnsi="Times New Roman"/>
          <w:sz w:val="24"/>
          <w:szCs w:val="24"/>
        </w:rPr>
        <w:t>серой</w:t>
      </w:r>
      <w:r w:rsidR="00754201">
        <w:rPr>
          <w:rFonts w:ascii="Times New Roman" w:eastAsia="Times New Roman" w:hAnsi="Times New Roman"/>
          <w:sz w:val="24"/>
          <w:szCs w:val="24"/>
        </w:rPr>
        <w:t>»</w:t>
      </w:r>
      <w:r w:rsidRPr="0C1F735E">
        <w:rPr>
          <w:rFonts w:ascii="Times New Roman" w:eastAsia="Times New Roman" w:hAnsi="Times New Roman"/>
          <w:sz w:val="24"/>
          <w:szCs w:val="24"/>
        </w:rPr>
        <w:t xml:space="preserve"> заработной платы, повышению собираемости страховых взносов во внебюджетные фонды. На заседания приглашено 219 физических лица, присутствовало 22, в результате легализовало свою деятельность 86 человек;   </w:t>
      </w:r>
    </w:p>
    <w:p w14:paraId="4D99BB27" w14:textId="652FFDD9" w:rsidR="004D2DF8" w:rsidRPr="00EA0320" w:rsidRDefault="0C1F735E" w:rsidP="0A533EE0">
      <w:pPr>
        <w:spacing w:after="0"/>
        <w:ind w:firstLine="705"/>
        <w:jc w:val="both"/>
      </w:pPr>
      <w:r w:rsidRPr="0C1F735E">
        <w:rPr>
          <w:rFonts w:ascii="Times New Roman" w:eastAsia="Times New Roman" w:hAnsi="Times New Roman"/>
          <w:sz w:val="24"/>
          <w:szCs w:val="24"/>
        </w:rPr>
        <w:t xml:space="preserve">3) сельскими поселениями регулярно проводится разъяснительная работа о необходимости регистрации недвижимого имущества. Зарегистрировано 34 прав на объекты недвижимости, в том числе 21 на земельные участки;  </w:t>
      </w:r>
    </w:p>
    <w:p w14:paraId="0E68D40B" w14:textId="14A59A86" w:rsidR="0A533EE0" w:rsidRDefault="3225BB8B" w:rsidP="3225BB8B">
      <w:pPr>
        <w:spacing w:after="0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4) специалистами сельских поселений проводится актуализация сведений адресации (переадресации) объектов недвижимости. В 2019 г. сельскими поселениями получено 104 уведомления Управления ФНС России по Республике Алтай о необходимости внесения адресных сведений в ФИАС. Отработано 83 уведомления, не отработано 21 уведомление в связи с проблемами с электронной подписью.</w:t>
      </w:r>
    </w:p>
    <w:p w14:paraId="4D84BAFA" w14:textId="77777777"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A032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A0320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14:paraId="24F8C882" w14:textId="5A5CF856" w:rsidR="004D2DF8" w:rsidRPr="00EA0320" w:rsidRDefault="7DCC1D96" w:rsidP="7DCC1D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DCC1D96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7DCC1D96">
        <w:rPr>
          <w:rFonts w:ascii="Times New Roman" w:hAnsi="Times New Roman"/>
          <w:sz w:val="24"/>
          <w:szCs w:val="24"/>
        </w:rPr>
        <w:t>бюджетообразующими</w:t>
      </w:r>
      <w:proofErr w:type="spellEnd"/>
      <w:r w:rsidRPr="7DCC1D96">
        <w:rPr>
          <w:rFonts w:ascii="Times New Roman" w:hAnsi="Times New Roman"/>
          <w:sz w:val="24"/>
          <w:szCs w:val="24"/>
        </w:rPr>
        <w:t xml:space="preserve"> отраслями реального сектора экономики МО «</w:t>
      </w:r>
      <w:proofErr w:type="spellStart"/>
      <w:r w:rsidRPr="7DCC1D9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7DCC1D96">
        <w:rPr>
          <w:rFonts w:ascii="Times New Roman" w:hAnsi="Times New Roman"/>
          <w:sz w:val="24"/>
          <w:szCs w:val="24"/>
        </w:rPr>
        <w:t xml:space="preserve"> район»  являются </w:t>
      </w:r>
      <w:r w:rsidRPr="7DCC1D96">
        <w:rPr>
          <w:rFonts w:ascii="Times New Roman" w:eastAsia="Times New Roman" w:hAnsi="Times New Roman"/>
          <w:sz w:val="24"/>
          <w:szCs w:val="24"/>
        </w:rPr>
        <w:t>сельское хозяйство и торговля</w:t>
      </w:r>
      <w:r w:rsidRPr="7DCC1D96">
        <w:rPr>
          <w:rFonts w:ascii="Times New Roman" w:hAnsi="Times New Roman"/>
          <w:sz w:val="24"/>
          <w:szCs w:val="24"/>
        </w:rPr>
        <w:t>.</w:t>
      </w:r>
    </w:p>
    <w:p w14:paraId="4A734F02" w14:textId="77777777" w:rsidR="004D2DF8" w:rsidRPr="00EA0320" w:rsidRDefault="004D2DF8" w:rsidP="004D2DF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hAnsi="Times New Roman"/>
          <w:b/>
          <w:sz w:val="24"/>
          <w:szCs w:val="24"/>
        </w:rPr>
        <w:t xml:space="preserve">2.1. 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5CB093C9" w14:textId="4580E112" w:rsidR="004D2DF8" w:rsidRPr="00EA0320" w:rsidRDefault="2FCE9463" w:rsidP="004D2DF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FCE9463">
        <w:rPr>
          <w:rFonts w:ascii="Times New Roman" w:eastAsia="Times New Roman" w:hAnsi="Times New Roman"/>
          <w:sz w:val="24"/>
          <w:szCs w:val="24"/>
          <w:lang w:eastAsia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01.01.2020 г., по МО «</w:t>
      </w:r>
      <w:proofErr w:type="spellStart"/>
      <w:r w:rsidRPr="2FCE9463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2FCE946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составило  40 ед., что к аналогичному периоду прошлого года составило </w:t>
      </w:r>
      <w:r w:rsidRPr="2FCE946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рост</w:t>
      </w:r>
      <w:r w:rsidRPr="2FCE9463">
        <w:rPr>
          <w:rFonts w:ascii="Times New Roman" w:eastAsia="Times New Roman" w:hAnsi="Times New Roman"/>
          <w:sz w:val="24"/>
          <w:szCs w:val="24"/>
          <w:lang w:eastAsia="ar-SA"/>
        </w:rPr>
        <w:t xml:space="preserve"> на 2 ед. (на 01.01.2019 г. – 38 ед.).</w:t>
      </w:r>
    </w:p>
    <w:p w14:paraId="739429B6" w14:textId="77777777" w:rsidR="00193506" w:rsidRPr="00AA6552" w:rsidRDefault="2FCE9463" w:rsidP="00193506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2FCE9463">
        <w:rPr>
          <w:rFonts w:ascii="Times New Roman" w:hAnsi="Times New Roman"/>
          <w:b/>
          <w:bCs/>
          <w:i/>
          <w:i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21B3B970" w14:textId="45FB17EE" w:rsidR="00193506" w:rsidRPr="00AA6552" w:rsidRDefault="75F4EBE3" w:rsidP="001935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5F4EBE3">
        <w:rPr>
          <w:rFonts w:ascii="Times New Roman" w:hAnsi="Times New Roman"/>
          <w:sz w:val="24"/>
          <w:szCs w:val="24"/>
        </w:rPr>
        <w:t>По состоянию на 01.01.2020 г. объем отгруженных товаров собственного производства, выполненных работ и услуг собственными силами предприятий, составил 896,5 млн. руб., темп роста к аналогичному периоду прошлого года составил 138,5 % (на 01.01.2019 г. – 647,5 млн. руб.). На душу населения данный показатель составил 55,5 тыс. руб.</w:t>
      </w:r>
    </w:p>
    <w:p w14:paraId="20D8E923" w14:textId="680D1C9A" w:rsidR="00193506" w:rsidRPr="00AA6552" w:rsidRDefault="2FCE9463" w:rsidP="001935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2FCE9463">
        <w:rPr>
          <w:rFonts w:ascii="Times New Roman" w:hAnsi="Times New Roman"/>
          <w:sz w:val="24"/>
          <w:szCs w:val="24"/>
        </w:rPr>
        <w:t>В сравнении с планом на 01.01.2020 г. отмечено отклонение объема отгруженных товаров собственного производства, выполненных работ и услуг собственными силами предприятий на (+)  28,5 процентных пунктов.</w:t>
      </w:r>
    </w:p>
    <w:p w14:paraId="2E121F18" w14:textId="7516F1E6" w:rsidR="00193506" w:rsidRPr="00AA6552" w:rsidRDefault="2FCE9463" w:rsidP="2FCE94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2FCE9463">
        <w:rPr>
          <w:rFonts w:ascii="Times New Roman" w:hAnsi="Times New Roman"/>
          <w:sz w:val="24"/>
          <w:szCs w:val="24"/>
        </w:rPr>
        <w:t xml:space="preserve">Причина отклонения от планового значения связана с </w:t>
      </w:r>
      <w:r w:rsidRPr="2FCE9463">
        <w:rPr>
          <w:rFonts w:ascii="Times New Roman" w:eastAsia="Times New Roman" w:hAnsi="Times New Roman"/>
          <w:sz w:val="24"/>
          <w:szCs w:val="24"/>
        </w:rPr>
        <w:t>увеличением количества предприятий промышленности, и увеличением объемов отгруженных товаров собственного производства.</w:t>
      </w:r>
    </w:p>
    <w:p w14:paraId="4A7DFD02" w14:textId="6A5A95AF" w:rsidR="00193506" w:rsidRPr="00AA6552" w:rsidRDefault="2FCE9463" w:rsidP="001935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2FCE9463">
        <w:rPr>
          <w:rFonts w:ascii="Times New Roman" w:hAnsi="Times New Roman"/>
          <w:sz w:val="24"/>
          <w:szCs w:val="24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01.01.2020 г. обусловлено следующими разделами:</w:t>
      </w:r>
    </w:p>
    <w:p w14:paraId="567AA155" w14:textId="6B345F05" w:rsidR="00193506" w:rsidRPr="00AA6552" w:rsidRDefault="6BB9B619" w:rsidP="001935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6BB9B619">
        <w:rPr>
          <w:rFonts w:ascii="Times New Roman" w:hAnsi="Times New Roman"/>
          <w:sz w:val="24"/>
          <w:szCs w:val="24"/>
        </w:rPr>
        <w:t>по разделу  «Сельское, лесное хозяйство, о</w:t>
      </w:r>
      <w:r w:rsidR="00754201">
        <w:rPr>
          <w:rFonts w:ascii="Times New Roman" w:hAnsi="Times New Roman"/>
          <w:sz w:val="24"/>
          <w:szCs w:val="24"/>
        </w:rPr>
        <w:t>хота, рыболовство и рыбоводство»</w:t>
      </w:r>
      <w:r w:rsidRPr="6BB9B619">
        <w:rPr>
          <w:rFonts w:ascii="Times New Roman" w:hAnsi="Times New Roman"/>
          <w:sz w:val="24"/>
          <w:szCs w:val="24"/>
        </w:rPr>
        <w:t xml:space="preserve"> </w:t>
      </w:r>
      <w:r w:rsidRPr="6BB9B619">
        <w:rPr>
          <w:rFonts w:ascii="Times New Roman" w:hAnsi="Times New Roman"/>
          <w:i/>
          <w:iCs/>
          <w:sz w:val="24"/>
          <w:szCs w:val="24"/>
        </w:rPr>
        <w:t>увеличение</w:t>
      </w:r>
      <w:r w:rsidRPr="6BB9B619">
        <w:rPr>
          <w:rFonts w:ascii="Times New Roman" w:hAnsi="Times New Roman"/>
          <w:sz w:val="24"/>
          <w:szCs w:val="24"/>
        </w:rPr>
        <w:t xml:space="preserve"> составило 137,8 % к аналогичному периоду прошлого года за счет  ввода в эксплуатацию молочной фермы на 200 голов и соответст</w:t>
      </w:r>
      <w:r w:rsidR="00754201">
        <w:rPr>
          <w:rFonts w:ascii="Times New Roman" w:hAnsi="Times New Roman"/>
          <w:sz w:val="24"/>
          <w:szCs w:val="24"/>
        </w:rPr>
        <w:t>венно увеличение объемов в СПК «</w:t>
      </w:r>
      <w:proofErr w:type="spellStart"/>
      <w:r w:rsidRPr="6BB9B619">
        <w:rPr>
          <w:rFonts w:ascii="Times New Roman" w:hAnsi="Times New Roman"/>
          <w:sz w:val="24"/>
          <w:szCs w:val="24"/>
        </w:rPr>
        <w:t>Абайский</w:t>
      </w:r>
      <w:proofErr w:type="spellEnd"/>
      <w:r w:rsidR="00754201">
        <w:rPr>
          <w:rFonts w:ascii="Times New Roman" w:hAnsi="Times New Roman"/>
          <w:sz w:val="24"/>
          <w:szCs w:val="24"/>
        </w:rPr>
        <w:t>»</w:t>
      </w:r>
      <w:r w:rsidRPr="6BB9B619">
        <w:rPr>
          <w:rFonts w:ascii="Times New Roman" w:hAnsi="Times New Roman"/>
          <w:sz w:val="24"/>
          <w:szCs w:val="24"/>
        </w:rPr>
        <w:t>, увеличен</w:t>
      </w:r>
      <w:r w:rsidR="00754201">
        <w:rPr>
          <w:rFonts w:ascii="Times New Roman" w:hAnsi="Times New Roman"/>
          <w:sz w:val="24"/>
          <w:szCs w:val="24"/>
        </w:rPr>
        <w:t xml:space="preserve">ие объемов производства в </w:t>
      </w:r>
      <w:proofErr w:type="spellStart"/>
      <w:r w:rsidR="00754201">
        <w:rPr>
          <w:rFonts w:ascii="Times New Roman" w:hAnsi="Times New Roman"/>
          <w:sz w:val="24"/>
          <w:szCs w:val="24"/>
        </w:rPr>
        <w:t>СПоК</w:t>
      </w:r>
      <w:proofErr w:type="spellEnd"/>
      <w:r w:rsidR="00754201">
        <w:rPr>
          <w:rFonts w:ascii="Times New Roman" w:hAnsi="Times New Roman"/>
          <w:sz w:val="24"/>
          <w:szCs w:val="24"/>
        </w:rPr>
        <w:t xml:space="preserve"> «</w:t>
      </w:r>
      <w:r w:rsidRPr="6BB9B619">
        <w:rPr>
          <w:rFonts w:ascii="Times New Roman" w:hAnsi="Times New Roman"/>
          <w:sz w:val="24"/>
          <w:szCs w:val="24"/>
        </w:rPr>
        <w:t>Горная ферма</w:t>
      </w:r>
      <w:r w:rsidR="00754201">
        <w:rPr>
          <w:rFonts w:ascii="Times New Roman" w:hAnsi="Times New Roman"/>
          <w:sz w:val="24"/>
          <w:szCs w:val="24"/>
        </w:rPr>
        <w:t>»</w:t>
      </w:r>
      <w:r w:rsidRPr="6BB9B6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6BB9B619">
        <w:rPr>
          <w:rFonts w:ascii="Times New Roman" w:hAnsi="Times New Roman"/>
          <w:sz w:val="24"/>
          <w:szCs w:val="24"/>
        </w:rPr>
        <w:t>СельПО</w:t>
      </w:r>
      <w:proofErr w:type="spellEnd"/>
      <w:r w:rsidRPr="6BB9B619">
        <w:rPr>
          <w:rFonts w:ascii="Times New Roman" w:hAnsi="Times New Roman"/>
          <w:sz w:val="24"/>
          <w:szCs w:val="24"/>
        </w:rPr>
        <w:t xml:space="preserve"> </w:t>
      </w:r>
      <w:r w:rsidR="00754201">
        <w:rPr>
          <w:rFonts w:ascii="Times New Roman" w:hAnsi="Times New Roman"/>
          <w:sz w:val="24"/>
          <w:szCs w:val="24"/>
        </w:rPr>
        <w:t>«</w:t>
      </w:r>
      <w:proofErr w:type="spellStart"/>
      <w:r w:rsidR="00754201">
        <w:rPr>
          <w:rFonts w:ascii="Times New Roman" w:hAnsi="Times New Roman"/>
          <w:sz w:val="24"/>
          <w:szCs w:val="24"/>
        </w:rPr>
        <w:t>Усть-Коксинское</w:t>
      </w:r>
      <w:proofErr w:type="spellEnd"/>
      <w:r w:rsidR="00754201">
        <w:rPr>
          <w:rFonts w:ascii="Times New Roman" w:hAnsi="Times New Roman"/>
          <w:sz w:val="24"/>
          <w:szCs w:val="24"/>
        </w:rPr>
        <w:t>»</w:t>
      </w:r>
      <w:r w:rsidRPr="6BB9B619">
        <w:rPr>
          <w:rFonts w:ascii="Times New Roman" w:hAnsi="Times New Roman"/>
          <w:sz w:val="24"/>
          <w:szCs w:val="24"/>
        </w:rPr>
        <w:t>.</w:t>
      </w:r>
    </w:p>
    <w:p w14:paraId="04D70F98" w14:textId="2C6AC694" w:rsidR="00193506" w:rsidRPr="00AA6552" w:rsidRDefault="6BB9B619" w:rsidP="001935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6BB9B619">
        <w:rPr>
          <w:rFonts w:ascii="Times New Roman" w:hAnsi="Times New Roman"/>
          <w:sz w:val="24"/>
          <w:szCs w:val="24"/>
        </w:rPr>
        <w:t xml:space="preserve">Уменьшение общего объема отгруженных товаров собственного производства, выполненных работ и услуг собственными силами предприятий на 01.01.2020 г. отмечено  </w:t>
      </w:r>
      <w:r w:rsidR="00754201">
        <w:rPr>
          <w:rFonts w:ascii="Times New Roman" w:hAnsi="Times New Roman"/>
          <w:sz w:val="24"/>
          <w:szCs w:val="24"/>
        </w:rPr>
        <w:lastRenderedPageBreak/>
        <w:t>по группировке  «</w:t>
      </w:r>
      <w:r w:rsidRPr="6BB9B619">
        <w:rPr>
          <w:rFonts w:ascii="Times New Roman" w:hAnsi="Times New Roman"/>
          <w:sz w:val="24"/>
          <w:szCs w:val="24"/>
        </w:rPr>
        <w:t>П</w:t>
      </w:r>
      <w:r w:rsidR="00754201">
        <w:rPr>
          <w:rFonts w:ascii="Times New Roman" w:hAnsi="Times New Roman"/>
          <w:sz w:val="24"/>
          <w:szCs w:val="24"/>
        </w:rPr>
        <w:t>ромышленность</w:t>
      </w:r>
      <w:r w:rsidRPr="6BB9B619">
        <w:rPr>
          <w:rFonts w:ascii="Times New Roman" w:hAnsi="Times New Roman"/>
          <w:sz w:val="24"/>
          <w:szCs w:val="24"/>
        </w:rPr>
        <w:t xml:space="preserve">» </w:t>
      </w:r>
      <w:r w:rsidRPr="6BB9B619">
        <w:rPr>
          <w:rFonts w:ascii="Times New Roman" w:hAnsi="Times New Roman"/>
          <w:i/>
          <w:iCs/>
          <w:sz w:val="24"/>
          <w:szCs w:val="24"/>
        </w:rPr>
        <w:t>снижение</w:t>
      </w:r>
      <w:r w:rsidRPr="6BB9B619">
        <w:rPr>
          <w:rFonts w:ascii="Times New Roman" w:hAnsi="Times New Roman"/>
          <w:sz w:val="24"/>
          <w:szCs w:val="24"/>
        </w:rPr>
        <w:t xml:space="preserve"> на 29,7 % к аналогичному периоду прошлого год</w:t>
      </w:r>
      <w:r w:rsidR="00754201">
        <w:rPr>
          <w:rFonts w:ascii="Times New Roman" w:hAnsi="Times New Roman"/>
          <w:sz w:val="24"/>
          <w:szCs w:val="24"/>
        </w:rPr>
        <w:t xml:space="preserve">а за счет остатков сыра в </w:t>
      </w:r>
      <w:proofErr w:type="spellStart"/>
      <w:r w:rsidR="00754201">
        <w:rPr>
          <w:rFonts w:ascii="Times New Roman" w:hAnsi="Times New Roman"/>
          <w:sz w:val="24"/>
          <w:szCs w:val="24"/>
        </w:rPr>
        <w:t>СПоК</w:t>
      </w:r>
      <w:proofErr w:type="spellEnd"/>
      <w:r w:rsidR="00754201">
        <w:rPr>
          <w:rFonts w:ascii="Times New Roman" w:hAnsi="Times New Roman"/>
          <w:sz w:val="24"/>
          <w:szCs w:val="24"/>
        </w:rPr>
        <w:t xml:space="preserve"> «Горная ферма»</w:t>
      </w:r>
      <w:r w:rsidRPr="6BB9B619">
        <w:rPr>
          <w:rFonts w:ascii="Times New Roman" w:hAnsi="Times New Roman"/>
          <w:sz w:val="24"/>
          <w:szCs w:val="24"/>
        </w:rPr>
        <w:t xml:space="preserve"> (высокая стоимость продукции).</w:t>
      </w:r>
    </w:p>
    <w:p w14:paraId="02EB378F" w14:textId="1832E9C0" w:rsidR="004D2DF8" w:rsidRPr="00EA0320" w:rsidRDefault="3225BB8B" w:rsidP="3225BB8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3225BB8B">
        <w:rPr>
          <w:rFonts w:ascii="Times New Roman" w:hAnsi="Times New Roman"/>
          <w:sz w:val="24"/>
          <w:szCs w:val="24"/>
        </w:rPr>
        <w:t>В структуре общего объема отгруженных товаров собственного производства, выполненных работ и услуг собственными силами предприятий на 01.01.2020 г. наибольш</w:t>
      </w:r>
      <w:r w:rsidR="00754201">
        <w:rPr>
          <w:rFonts w:ascii="Times New Roman" w:hAnsi="Times New Roman"/>
          <w:sz w:val="24"/>
          <w:szCs w:val="24"/>
        </w:rPr>
        <w:t>ая доля приходится на раздел  «</w:t>
      </w:r>
      <w:r w:rsidRPr="3225BB8B">
        <w:rPr>
          <w:rFonts w:ascii="Times New Roman" w:hAnsi="Times New Roman"/>
          <w:sz w:val="24"/>
          <w:szCs w:val="24"/>
        </w:rPr>
        <w:t>Промышленность» и составляет 23,6 % от общего объема.</w:t>
      </w:r>
    </w:p>
    <w:p w14:paraId="09729FC3" w14:textId="034CB61F" w:rsidR="6BB9B619" w:rsidRDefault="3225BB8B" w:rsidP="3225BB8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3225BB8B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14:paraId="4BA988FD" w14:textId="5365CD4B" w:rsidR="009E5456" w:rsidRDefault="75F4EBE3" w:rsidP="2FCE9463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lang w:eastAsia="zh-CN"/>
        </w:rPr>
      </w:pPr>
      <w:r w:rsidRPr="75F4EBE3">
        <w:rPr>
          <w:lang w:eastAsia="zh-CN"/>
        </w:rPr>
        <w:t>В сфере промышленного производства в январе - декабре 2019 года сводный индекс промышленного производства (далее – ИПП) составил  75,2  % (по Республике Алтай – 90,4 %), объем отгруженной промышленными предприятиями продукции – 211,2  млн. руб.</w:t>
      </w:r>
    </w:p>
    <w:p w14:paraId="7403985A" w14:textId="27EE96B7" w:rsidR="00CB535D" w:rsidRPr="00CB535D" w:rsidRDefault="3225BB8B" w:rsidP="00CB53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В сравнении с планом на 01.01.2020 г. отмечено отклонение ИФО объема промышленного производства на (-) 26,8 процентных пунктов.</w:t>
      </w:r>
    </w:p>
    <w:p w14:paraId="1D4CFD67" w14:textId="71121ED9" w:rsidR="22A97F0B" w:rsidRDefault="75E94F13" w:rsidP="22A97F0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highlight w:val="yellow"/>
        </w:rPr>
      </w:pPr>
      <w:r w:rsidRPr="75E94F13">
        <w:rPr>
          <w:lang w:eastAsia="zh-CN"/>
        </w:rPr>
        <w:t>Основное вл</w:t>
      </w:r>
      <w:r w:rsidR="00754201">
        <w:rPr>
          <w:lang w:eastAsia="zh-CN"/>
        </w:rPr>
        <w:t>ияние оказало снижение индекса «Обрабатывающие производства»</w:t>
      </w:r>
      <w:r w:rsidRPr="75E94F13">
        <w:rPr>
          <w:lang w:eastAsia="zh-CN"/>
        </w:rPr>
        <w:t>.  С</w:t>
      </w:r>
      <w:r w:rsidRPr="75E94F13">
        <w:rPr>
          <w:i/>
          <w:iCs/>
        </w:rPr>
        <w:t>нижение</w:t>
      </w:r>
      <w:r w:rsidRPr="75E94F13">
        <w:t xml:space="preserve"> производства произошло за счет уменьшения объемов производства: баранина  на  63,1% - 1</w:t>
      </w:r>
      <w:r w:rsidR="00A30C8E">
        <w:t xml:space="preserve">37,3 </w:t>
      </w:r>
      <w:r w:rsidRPr="75E94F13">
        <w:t>т</w:t>
      </w:r>
      <w:r w:rsidR="00A30C8E">
        <w:t xml:space="preserve">. </w:t>
      </w:r>
      <w:proofErr w:type="gramStart"/>
      <w:r w:rsidRPr="75E94F13">
        <w:t xml:space="preserve">( </w:t>
      </w:r>
      <w:proofErr w:type="gramEnd"/>
      <w:r w:rsidRPr="75E94F13">
        <w:t>2018 г. - 224,1 т. Вместе с тем, в январе-декабре 2019 года по сравнению с предыдущим  периодом увеличилось производство масла сливочного на 13,6% (26,7 т), сыры</w:t>
      </w:r>
      <w:r w:rsidR="00A30C8E">
        <w:t xml:space="preserve"> </w:t>
      </w:r>
      <w:r w:rsidRPr="75E94F13">
        <w:t>- на 17,2% (104,7 т), изделия хлебобулочные на 2,3% (687,1 т).</w:t>
      </w:r>
    </w:p>
    <w:p w14:paraId="05C10361" w14:textId="3AA3A3E5" w:rsidR="009E5456" w:rsidRPr="009E5456" w:rsidRDefault="75E94F13" w:rsidP="75F4EBE3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lang w:eastAsia="zh-CN"/>
        </w:rPr>
      </w:pPr>
      <w:r w:rsidRPr="75E94F13">
        <w:rPr>
          <w:lang w:eastAsia="zh-CN"/>
        </w:rPr>
        <w:t xml:space="preserve">В добывающем секторе индекс производства сложился на уровне  88,7%  (2018 г. - 107,3%) по причине снижения потребности в гравийно-песчаной смеси (теплая зима, меньше гололедных явлений). </w:t>
      </w:r>
    </w:p>
    <w:p w14:paraId="28DB8E6D" w14:textId="4D6F7E12" w:rsidR="009E5456" w:rsidRPr="009E5456" w:rsidRDefault="75E94F13" w:rsidP="75E94F13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FF0000"/>
          <w:lang w:eastAsia="zh-CN"/>
        </w:rPr>
      </w:pPr>
      <w:r w:rsidRPr="75E94F13">
        <w:rPr>
          <w:lang w:eastAsia="zh-CN"/>
        </w:rPr>
        <w:t xml:space="preserve">В производстве и распределении электроэнергии, газа и воды  индекс производства – 92,8 %  из-за прохождения теплой зимы. </w:t>
      </w:r>
    </w:p>
    <w:p w14:paraId="3982A267" w14:textId="4A756A34" w:rsidR="004D2DF8" w:rsidRPr="00EA0320" w:rsidRDefault="22A97F0B" w:rsidP="22A97F0B">
      <w:pPr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22A97F0B">
        <w:rPr>
          <w:rFonts w:ascii="Times New Roman" w:hAnsi="Times New Roman"/>
          <w:sz w:val="24"/>
          <w:szCs w:val="24"/>
        </w:rPr>
        <w:t xml:space="preserve">Выводы: </w:t>
      </w:r>
      <w:r w:rsidRPr="22A97F0B">
        <w:rPr>
          <w:rFonts w:ascii="Times New Roman" w:hAnsi="Times New Roman"/>
          <w:i/>
          <w:iCs/>
          <w:sz w:val="24"/>
          <w:szCs w:val="24"/>
        </w:rPr>
        <w:t>снижение</w:t>
      </w:r>
      <w:r w:rsidRPr="22A97F0B">
        <w:rPr>
          <w:rFonts w:ascii="Times New Roman" w:hAnsi="Times New Roman"/>
          <w:sz w:val="24"/>
          <w:szCs w:val="24"/>
        </w:rPr>
        <w:t xml:space="preserve"> связано с уменьшением объемов по всем разделам промышленности.</w:t>
      </w:r>
    </w:p>
    <w:p w14:paraId="6A05A809" w14:textId="4B04AEDB" w:rsidR="004D2DF8" w:rsidRPr="00EA0320" w:rsidRDefault="3225BB8B" w:rsidP="3225BB8B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Для увеличения ИФО по объему отгруженных товаров собственного производства, выполненных работ и услуг собственными силами по промышленным видам деятельности - проводится работа по участию района в национальных проектах</w:t>
      </w:r>
      <w:r w:rsidRPr="3225BB8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(«Демография»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>троительство детских садов, «Безопасные и качественные автомобильные</w:t>
      </w:r>
      <w:r w:rsidRPr="3225BB8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дороги» - ремонт и реконструкция дорог местного значения на территории сельских поселений). На регулярной основе проводятся рейды по снижению неформальной занятости и выявлению «нелегального» бизнеса.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В целях обеспечения полноты отражения информации по промышленному производству в статистических данных проведено совещание с руководителями предприятий о необходимости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обязательного представления достоверной и полной статистической отчетности в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Алтайкрайстат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.</w:t>
      </w:r>
    </w:p>
    <w:p w14:paraId="289AC7ED" w14:textId="77777777" w:rsidR="004D2DF8" w:rsidRPr="00EA0320" w:rsidRDefault="004D2DF8" w:rsidP="004D2DF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15445013" w14:textId="25798F49" w:rsidR="00CB535D" w:rsidRDefault="4B46E45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4B46E45B">
        <w:rPr>
          <w:rFonts w:ascii="Times New Roman" w:hAnsi="Times New Roman"/>
          <w:sz w:val="24"/>
          <w:szCs w:val="24"/>
        </w:rPr>
        <w:t>По данным Единого реестра субъектов малого и среднего предпринимательства по состоянию на 01.01.2020 г. на территории МО «</w:t>
      </w:r>
      <w:proofErr w:type="spellStart"/>
      <w:r w:rsidRPr="4B46E45B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4B46E45B">
        <w:rPr>
          <w:rFonts w:ascii="Times New Roman" w:hAnsi="Times New Roman"/>
          <w:sz w:val="24"/>
          <w:szCs w:val="24"/>
        </w:rPr>
        <w:t xml:space="preserve"> район» зарегистрировано 465 субъектов малого и среднего предпринимательства, из которых малые предприятия составили 16 единиц, </w:t>
      </w:r>
      <w:proofErr w:type="spellStart"/>
      <w:r w:rsidRPr="4B46E45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4B46E45B">
        <w:rPr>
          <w:rFonts w:ascii="Times New Roman" w:hAnsi="Times New Roman"/>
          <w:sz w:val="24"/>
          <w:szCs w:val="24"/>
        </w:rPr>
        <w:t xml:space="preserve"> – 447 единиц, средние предприятия – 2 единицы. </w:t>
      </w:r>
    </w:p>
    <w:p w14:paraId="15A47BE1" w14:textId="2A66121A" w:rsidR="00CB535D" w:rsidRPr="00BC5AE4" w:rsidRDefault="7765AB19" w:rsidP="75E94F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7765AB19">
        <w:rPr>
          <w:rFonts w:ascii="Times New Roman" w:hAnsi="Times New Roman"/>
          <w:color w:val="000000" w:themeColor="text1"/>
          <w:sz w:val="24"/>
          <w:szCs w:val="24"/>
        </w:rPr>
        <w:t xml:space="preserve">В сравнении </w:t>
      </w:r>
      <w:proofErr w:type="gramStart"/>
      <w:r w:rsidRPr="7765AB1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7765AB19">
        <w:rPr>
          <w:rFonts w:ascii="Times New Roman" w:hAnsi="Times New Roman"/>
          <w:color w:val="000000" w:themeColor="text1"/>
          <w:sz w:val="24"/>
          <w:szCs w:val="24"/>
        </w:rPr>
        <w:t xml:space="preserve"> значением на 01.01.2018 г. отмечено отклонение на (+) 13 ед. (в 2018 году зарегистрировано 452 СМСП).  Причинами отклонения от планового значения явилась регистрация ИП, выведенные из теневой экономики.</w:t>
      </w:r>
    </w:p>
    <w:p w14:paraId="3354ABF6" w14:textId="00189CE6" w:rsidR="009E5456" w:rsidRPr="009E5456" w:rsidRDefault="22A97F0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22A97F0B">
        <w:rPr>
          <w:rFonts w:ascii="Times New Roman" w:hAnsi="Times New Roman"/>
          <w:sz w:val="24"/>
          <w:szCs w:val="24"/>
        </w:rPr>
        <w:t>Отраслевая структура малого и среднего бизнеса на 01.01.2020 г. выглядит следующим образом: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185"/>
        <w:gridCol w:w="1155"/>
        <w:gridCol w:w="3174"/>
      </w:tblGrid>
      <w:tr w:rsidR="009E5456" w:rsidRPr="009E5456" w14:paraId="73F2AA46" w14:textId="77777777" w:rsidTr="6E1F58D1">
        <w:tc>
          <w:tcPr>
            <w:tcW w:w="384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BEAA2" w14:textId="526A7B3C" w:rsidR="009E5456" w:rsidRPr="009E5456" w:rsidRDefault="22A97F0B" w:rsidP="7736B774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22A97F0B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>Наименование отрасли ОКВЭД</w:t>
            </w:r>
            <w:r w:rsidRPr="22A97F0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4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587CC" w14:textId="0222A4FA" w:rsidR="7736B774" w:rsidRDefault="7736B774" w:rsidP="7736B774">
            <w:r w:rsidRPr="7736B77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Количество СМСП</w:t>
            </w:r>
          </w:p>
        </w:tc>
        <w:tc>
          <w:tcPr>
            <w:tcW w:w="31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A5819" w14:textId="1348B08B" w:rsidR="7736B774" w:rsidRDefault="7736B774" w:rsidP="7736B774">
            <w:r w:rsidRPr="7736B774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7736B774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proofErr w:type="gramEnd"/>
            <w:r w:rsidRPr="7736B774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МСП</w:t>
            </w:r>
          </w:p>
        </w:tc>
      </w:tr>
      <w:tr w:rsidR="7736B774" w14:paraId="5B14D748" w14:textId="77777777" w:rsidTr="6E1F58D1">
        <w:tc>
          <w:tcPr>
            <w:tcW w:w="384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4034D" w14:textId="77777777" w:rsidR="00846B6E" w:rsidRDefault="00846B6E"/>
        </w:tc>
        <w:tc>
          <w:tcPr>
            <w:tcW w:w="1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CB7E0" w14:textId="0EF5BA24" w:rsidR="7736B774" w:rsidRDefault="7736B774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736B774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525D6" w14:textId="4D29E078" w:rsidR="7736B774" w:rsidRDefault="7736B774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736B774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79E7C" w14:textId="13F62A64" w:rsidR="7736B774" w:rsidRDefault="7736B774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736B774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чел.</w:t>
            </w:r>
          </w:p>
        </w:tc>
      </w:tr>
      <w:tr w:rsidR="009E5456" w:rsidRPr="009E5456" w14:paraId="0D605564" w14:textId="77777777" w:rsidTr="6E1F58D1">
        <w:tc>
          <w:tcPr>
            <w:tcW w:w="38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B15BF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F700D" w14:textId="0F6500D9" w:rsidR="009E5456" w:rsidRPr="009E5456" w:rsidRDefault="4B46E45B" w:rsidP="4B46E45B">
            <w:pPr>
              <w:spacing w:after="0"/>
              <w:jc w:val="center"/>
            </w:pPr>
            <w:r w:rsidRPr="4B46E45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72823" w14:textId="05317FC5" w:rsidR="009E5456" w:rsidRPr="009E5456" w:rsidRDefault="4B46E45B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4B46E45B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C6631" w14:textId="5F09575B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935</w:t>
            </w:r>
          </w:p>
        </w:tc>
      </w:tr>
      <w:tr w:rsidR="009E5456" w:rsidRPr="009E5456" w14:paraId="626FC914" w14:textId="77777777" w:rsidTr="6E1F58D1">
        <w:tc>
          <w:tcPr>
            <w:tcW w:w="38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86214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9BBE3" w14:textId="1CEAB0F4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8F396" w14:textId="5491503E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0CF04" w14:textId="1580F1F2" w:rsidR="7736B774" w:rsidRDefault="75E94F13" w:rsidP="75E94F13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499</w:t>
            </w:r>
          </w:p>
        </w:tc>
      </w:tr>
      <w:tr w:rsidR="009E5456" w:rsidRPr="009E5456" w14:paraId="5C3F573C" w14:textId="77777777" w:rsidTr="6E1F58D1">
        <w:tc>
          <w:tcPr>
            <w:tcW w:w="38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A8766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3D3EC" w14:textId="5C08FC35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B940D" w14:textId="0B6349E6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3C014" w14:textId="0A00D757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  <w:tr w:rsidR="009E5456" w:rsidRPr="009E5456" w14:paraId="057A5A93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17210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7B00A" w14:textId="34A4E827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61E4C" w14:textId="1E02C59E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BDDBB" w14:textId="73AC68D4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24</w:t>
            </w:r>
          </w:p>
        </w:tc>
      </w:tr>
      <w:tr w:rsidR="009E5456" w:rsidRPr="009E5456" w14:paraId="30B39E39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BA07C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AFD9C" w14:textId="10FE7A58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4D5A5" w14:textId="119E1159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29C58" w14:textId="0F318E30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</w:tr>
      <w:tr w:rsidR="009E5456" w:rsidRPr="009E5456" w14:paraId="6C292C42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4D073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EC669" w14:textId="6C0C73AF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6B9AB" w14:textId="4BA8CA19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8E243" w14:textId="41550CB1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</w:t>
            </w:r>
          </w:p>
        </w:tc>
      </w:tr>
      <w:tr w:rsidR="009E5456" w:rsidRPr="009E5456" w14:paraId="7E0A4876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23FDD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B0818" w14:textId="4EF48C1C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F31CB" w14:textId="590A43DF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26B7DA" w14:textId="7F96AE80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145</w:t>
            </w:r>
          </w:p>
        </w:tc>
      </w:tr>
      <w:tr w:rsidR="009E5456" w:rsidRPr="009E5456" w14:paraId="264C8174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3CA94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28261" w14:textId="08C427F8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86C05" w14:textId="5B4F6E60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14226" w14:textId="6E12655D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87</w:t>
            </w:r>
          </w:p>
        </w:tc>
      </w:tr>
      <w:tr w:rsidR="009E5456" w:rsidRPr="009E5456" w14:paraId="1AAB68CD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B0EF7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1652C" w14:textId="3E5AB06B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9056E" w14:textId="1D420243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66B84" w14:textId="74D743B8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33</w:t>
            </w:r>
          </w:p>
        </w:tc>
      </w:tr>
      <w:tr w:rsidR="009E5456" w:rsidRPr="009E5456" w14:paraId="37BAA02B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DD4B4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9C43A" w14:textId="3FE7D69D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BEF00" w14:textId="0F1A2F98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557E5" w14:textId="5ED06F4C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9E5456" w:rsidRPr="009E5456" w14:paraId="4D0532E5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72DC1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1D779" w14:textId="4EE257E1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2D8B6" w14:textId="74580896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74336" w14:textId="28738223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9E5456" w:rsidRPr="009E5456" w14:paraId="3832C5FD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4406B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78278" w14:textId="4127DD67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39945" w14:textId="40F90B6F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9C51C" w14:textId="7BE2F940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6</w:t>
            </w:r>
          </w:p>
        </w:tc>
      </w:tr>
      <w:tr w:rsidR="009E5456" w:rsidRPr="009E5456" w14:paraId="086A482A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B2F15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2CB0E" w14:textId="30AE4AB1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E0A41" w14:textId="1ADED587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8F44B" w14:textId="330C795C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18</w:t>
            </w:r>
          </w:p>
        </w:tc>
      </w:tr>
      <w:tr w:rsidR="009E5456" w:rsidRPr="009E5456" w14:paraId="6625630D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E287A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BF3C5" w14:textId="69C952FE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8A12B" w14:textId="081EE8F4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B928D" w14:textId="14C943DB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47</w:t>
            </w:r>
          </w:p>
        </w:tc>
      </w:tr>
      <w:tr w:rsidR="009E5456" w:rsidRPr="009E5456" w14:paraId="415CDE94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DD968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6DB82" w14:textId="2264466C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7CC1D" w14:textId="5A3F0795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5E780" w14:textId="45BEE407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9E5456" w:rsidRPr="009E5456" w14:paraId="6E2C6B96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9E1CF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FFD37" w14:textId="584045B7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99379" w14:textId="7A23BD15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3E5B4" w14:textId="67F2B431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23</w:t>
            </w:r>
          </w:p>
        </w:tc>
      </w:tr>
      <w:tr w:rsidR="009E5456" w:rsidRPr="009E5456" w14:paraId="13D0F513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9E051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9F23F" w14:textId="120DDD19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2F646" w14:textId="5044ADED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B4705" w14:textId="083764AE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</w:tr>
      <w:tr w:rsidR="009E5456" w:rsidRPr="009E5456" w14:paraId="460D38B4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FD694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E6F91" w14:textId="3BE37BBE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DCEAD" w14:textId="3ACD8C33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8F85C" w14:textId="7EB9BB5D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</w:tr>
      <w:tr w:rsidR="009E5456" w:rsidRPr="009E5456" w14:paraId="45B95D3A" w14:textId="77777777" w:rsidTr="6E1F58D1">
        <w:tc>
          <w:tcPr>
            <w:tcW w:w="384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2B6BC" w14:textId="77777777" w:rsidR="009E5456" w:rsidRPr="009E5456" w:rsidRDefault="009E5456" w:rsidP="009E5456">
            <w:pPr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E5456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8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9E253" w14:textId="7B1FD106" w:rsidR="009E5456" w:rsidRPr="009E5456" w:rsidRDefault="75E94F13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E523C" w14:textId="6DD81A7C" w:rsidR="009E5456" w:rsidRPr="009E5456" w:rsidRDefault="6E1F58D1" w:rsidP="009E5456">
            <w:pPr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E1F58D1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62D73" w14:textId="17855D6F" w:rsidR="7736B774" w:rsidRDefault="75E94F13" w:rsidP="7736B774">
            <w:pPr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75E94F1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</w:tbl>
    <w:p w14:paraId="3F6DC0D5" w14:textId="635A9720" w:rsidR="7765AB19" w:rsidRDefault="3225BB8B" w:rsidP="3225BB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 Наибольшее количество СМСП и </w:t>
      </w:r>
      <w:proofErr w:type="gramStart"/>
      <w:r w:rsidRPr="3225BB8B">
        <w:rPr>
          <w:rFonts w:ascii="Times New Roman" w:hAnsi="Times New Roman"/>
          <w:sz w:val="24"/>
          <w:szCs w:val="24"/>
        </w:rPr>
        <w:t>занятых</w:t>
      </w:r>
      <w:proofErr w:type="gramEnd"/>
      <w:r w:rsidRPr="3225BB8B">
        <w:rPr>
          <w:rFonts w:ascii="Times New Roman" w:hAnsi="Times New Roman"/>
          <w:sz w:val="24"/>
          <w:szCs w:val="24"/>
        </w:rPr>
        <w:t xml:space="preserve"> зарегистрировано в сфере сельского хозяйства,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так к</w:t>
      </w:r>
      <w:r w:rsidR="00754201">
        <w:rPr>
          <w:rFonts w:ascii="Times New Roman" w:eastAsia="Times New Roman" w:hAnsi="Times New Roman"/>
          <w:sz w:val="24"/>
          <w:szCs w:val="24"/>
        </w:rPr>
        <w:t>ак в муниципальном образовании «</w:t>
      </w:r>
      <w:proofErr w:type="spellStart"/>
      <w:r w:rsidR="00754201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="00754201">
        <w:rPr>
          <w:rFonts w:ascii="Times New Roman" w:eastAsia="Times New Roman" w:hAnsi="Times New Roman"/>
          <w:sz w:val="24"/>
          <w:szCs w:val="24"/>
        </w:rPr>
        <w:t xml:space="preserve"> район»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основным видом деятельности является сельское хозяйство</w:t>
      </w:r>
      <w:r w:rsidRPr="3225BB8B">
        <w:rPr>
          <w:rFonts w:ascii="Times New Roman" w:hAnsi="Times New Roman"/>
          <w:sz w:val="24"/>
          <w:szCs w:val="24"/>
        </w:rPr>
        <w:t>.</w:t>
      </w:r>
    </w:p>
    <w:p w14:paraId="2B1E7B42" w14:textId="464A834B" w:rsidR="009E5456" w:rsidRPr="009E5456" w:rsidRDefault="3225BB8B" w:rsidP="3225BB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3225BB8B">
        <w:rPr>
          <w:rFonts w:ascii="Times New Roman" w:hAnsi="Times New Roman"/>
          <w:sz w:val="24"/>
          <w:szCs w:val="24"/>
        </w:rPr>
        <w:t xml:space="preserve">Оборот малых и средних предприятий (без </w:t>
      </w:r>
      <w:proofErr w:type="spellStart"/>
      <w:r w:rsidR="00A30C8E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="00A30C8E">
        <w:rPr>
          <w:rFonts w:ascii="Times New Roman" w:hAnsi="Times New Roman"/>
          <w:sz w:val="24"/>
          <w:szCs w:val="24"/>
        </w:rPr>
        <w:t>) на 10.01.2020</w:t>
      </w:r>
      <w:r w:rsidRPr="3225BB8B">
        <w:rPr>
          <w:rFonts w:ascii="Times New Roman" w:hAnsi="Times New Roman"/>
          <w:sz w:val="24"/>
          <w:szCs w:val="24"/>
        </w:rPr>
        <w:t xml:space="preserve">г. составил 481,7 млн. руб., снижение на 10,6% (538,7 млн. рублей). </w:t>
      </w:r>
    </w:p>
    <w:p w14:paraId="1B1EA2C3" w14:textId="3B1C9BF2" w:rsidR="009E5456" w:rsidRPr="009E5456" w:rsidRDefault="7765AB19" w:rsidP="22A97F0B">
      <w:pPr>
        <w:shd w:val="clear" w:color="auto" w:fill="FFFFFF" w:themeFill="background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7765AB19">
        <w:rPr>
          <w:rFonts w:ascii="Times New Roman" w:eastAsia="Times New Roman" w:hAnsi="Times New Roman"/>
          <w:sz w:val="24"/>
          <w:szCs w:val="24"/>
        </w:rPr>
        <w:t>На снижение</w:t>
      </w:r>
      <w:r w:rsidRPr="7765AB1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7765AB19">
        <w:rPr>
          <w:rFonts w:ascii="Times New Roman" w:eastAsia="Times New Roman" w:hAnsi="Times New Roman"/>
          <w:sz w:val="24"/>
          <w:szCs w:val="24"/>
        </w:rPr>
        <w:t>оборотов организаций малого и среднего предпринимательства повлияло сокращение поголовья и остатки нереализованной сельхозпродукции (панты).</w:t>
      </w:r>
    </w:p>
    <w:p w14:paraId="5A4ECAD8" w14:textId="624777B0" w:rsidR="009E5456" w:rsidRPr="009E5456" w:rsidRDefault="009E5456" w:rsidP="75E94F13">
      <w:pPr>
        <w:shd w:val="clear" w:color="auto" w:fill="FFFFFF" w:themeFill="background1"/>
        <w:contextualSpacing/>
        <w:jc w:val="both"/>
        <w:rPr>
          <w:rFonts w:ascii="Times New Roman" w:hAnsi="Times New Roman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ab/>
        <w:t xml:space="preserve">В структуре оборота малых предприятий (без </w:t>
      </w:r>
      <w:proofErr w:type="spellStart"/>
      <w:r w:rsidRPr="009E5456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9E5456">
        <w:rPr>
          <w:rFonts w:ascii="Times New Roman" w:hAnsi="Times New Roman"/>
          <w:sz w:val="24"/>
          <w:szCs w:val="24"/>
        </w:rPr>
        <w:t xml:space="preserve">) наибольший удельный вес занимает отрасль - сельское хозяйство.  Природно-ресурсный потенциал, преобладание сельского населения обусловили аграрную и туристско-рекреационную специализацию района. </w:t>
      </w:r>
    </w:p>
    <w:p w14:paraId="094B2764" w14:textId="7763B27F" w:rsidR="009E5456" w:rsidRPr="009E5456" w:rsidRDefault="3C92F4E0" w:rsidP="7765AB19">
      <w:pPr>
        <w:shd w:val="clear" w:color="auto" w:fill="FFFFFF" w:themeFill="background1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3C92F4E0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малых (без </w:t>
      </w:r>
      <w:proofErr w:type="spellStart"/>
      <w:r w:rsidRPr="3C92F4E0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3C92F4E0">
        <w:rPr>
          <w:rFonts w:ascii="Times New Roman" w:hAnsi="Times New Roman"/>
          <w:sz w:val="24"/>
          <w:szCs w:val="24"/>
        </w:rPr>
        <w:t>) и средних предприятий (без внешних совместителей) на 10.01.2020 г. составил</w:t>
      </w:r>
      <w:r w:rsidRPr="3C92F4E0">
        <w:rPr>
          <w:rFonts w:ascii="Times New Roman" w:hAnsi="Times New Roman"/>
          <w:color w:val="000000" w:themeColor="text1"/>
          <w:sz w:val="24"/>
          <w:szCs w:val="24"/>
        </w:rPr>
        <w:t xml:space="preserve">а 0,788 </w:t>
      </w:r>
      <w:r w:rsidRPr="3C92F4E0">
        <w:rPr>
          <w:rFonts w:ascii="Times New Roman" w:hAnsi="Times New Roman"/>
          <w:sz w:val="24"/>
          <w:szCs w:val="24"/>
        </w:rPr>
        <w:t xml:space="preserve">тыс. чел., по сравнению с 10.01.2019 г. наблюдается снижение на 11,1 % (0,886 тыс. чел.). </w:t>
      </w:r>
    </w:p>
    <w:p w14:paraId="3F1445A1" w14:textId="6C270C25" w:rsidR="009E5456" w:rsidRPr="009E5456" w:rsidRDefault="009E5456" w:rsidP="009E54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ab/>
        <w:t>В структуре среднесписочной численности работников малых предприятий наибольший удельный вес занимает сельское хозяйство.</w:t>
      </w:r>
    </w:p>
    <w:p w14:paraId="22B89BB1" w14:textId="38E2BB83" w:rsidR="009E5456" w:rsidRPr="009E5456" w:rsidRDefault="75E94F13" w:rsidP="75E94F13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75E94F13">
        <w:rPr>
          <w:rFonts w:ascii="Times New Roman" w:hAnsi="Times New Roman"/>
          <w:color w:val="000000" w:themeColor="text1"/>
          <w:sz w:val="24"/>
          <w:szCs w:val="24"/>
        </w:rPr>
        <w:t xml:space="preserve">Причина отклонения от планового значения связана со снижением поголовья сельскохозяйственных животных. </w:t>
      </w:r>
    </w:p>
    <w:p w14:paraId="2331FB94" w14:textId="128EC48A" w:rsidR="009E5456" w:rsidRPr="009E5456" w:rsidRDefault="009E5456" w:rsidP="22A97F0B">
      <w:pPr>
        <w:shd w:val="clear" w:color="auto" w:fill="FFFFFF" w:themeFill="background1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56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E5456">
        <w:rPr>
          <w:rFonts w:ascii="Times New Roman" w:hAnsi="Times New Roman"/>
          <w:sz w:val="24"/>
          <w:szCs w:val="24"/>
        </w:rPr>
        <w:t>предотвращения снижения численности работников субъектов малого</w:t>
      </w:r>
      <w:proofErr w:type="gramEnd"/>
      <w:r w:rsidRPr="009E5456">
        <w:rPr>
          <w:rFonts w:ascii="Times New Roman" w:hAnsi="Times New Roman"/>
          <w:sz w:val="24"/>
          <w:szCs w:val="24"/>
        </w:rPr>
        <w:t xml:space="preserve"> и среднего предпринимательства в МО «</w:t>
      </w:r>
      <w:proofErr w:type="spellStart"/>
      <w:r w:rsidRPr="009E545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E5456">
        <w:rPr>
          <w:rFonts w:ascii="Times New Roman" w:hAnsi="Times New Roman"/>
          <w:sz w:val="24"/>
          <w:szCs w:val="24"/>
        </w:rPr>
        <w:t xml:space="preserve"> район» проведены следующие мероприятия: </w:t>
      </w:r>
      <w:r w:rsidR="4B46E45B" w:rsidRPr="4B46E45B">
        <w:rPr>
          <w:rFonts w:ascii="Times New Roman" w:eastAsia="Times New Roman" w:hAnsi="Times New Roman"/>
          <w:sz w:val="24"/>
          <w:szCs w:val="24"/>
        </w:rPr>
        <w:t>оказана государственная поддержка СПК «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» на сумму 17,8 млн. руб. в виде субсидий на модернизацию производства. 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Микрофинансовой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 организацией выданы 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микрозаймы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 в размере 2,8 млн. руб., из них 1,2 млн. руб. на развитие туризма (ИП Розин Ю.А. и ООО «Лео»); 0,5 млн. руб. - на развитие фармакологии ООО «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Ревитал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»; 1,1 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="4B46E45B" w:rsidRPr="4B46E45B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4B46E45B" w:rsidRPr="4B46E45B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. - на развитие  сельского хозяйства (ИП 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Якпунов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 О.Н., ИП </w:t>
      </w:r>
      <w:proofErr w:type="spellStart"/>
      <w:r w:rsidR="4B46E45B" w:rsidRPr="4B46E45B">
        <w:rPr>
          <w:rFonts w:ascii="Times New Roman" w:eastAsia="Times New Roman" w:hAnsi="Times New Roman"/>
          <w:sz w:val="24"/>
          <w:szCs w:val="24"/>
        </w:rPr>
        <w:t>Кыпчакова</w:t>
      </w:r>
      <w:proofErr w:type="spellEnd"/>
      <w:r w:rsidR="4B46E45B" w:rsidRPr="4B46E45B">
        <w:rPr>
          <w:rFonts w:ascii="Times New Roman" w:eastAsia="Times New Roman" w:hAnsi="Times New Roman"/>
          <w:sz w:val="24"/>
          <w:szCs w:val="24"/>
        </w:rPr>
        <w:t xml:space="preserve"> А.Н. и  ООО «Молоко»).</w:t>
      </w:r>
    </w:p>
    <w:p w14:paraId="6E518D72" w14:textId="1D9B71D9" w:rsidR="009E5456" w:rsidRPr="009E5456" w:rsidRDefault="09C353CB" w:rsidP="4B46E45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9C353CB">
        <w:rPr>
          <w:rFonts w:ascii="Times New Roman" w:eastAsia="Times New Roman" w:hAnsi="Times New Roman"/>
          <w:sz w:val="24"/>
          <w:szCs w:val="24"/>
        </w:rPr>
        <w:t xml:space="preserve">Кроме того, проведены следующие мероприятия: конференция предпринимателей и коммуникационная сессия, круглые столы с участием субъектов малого и среднего предпринимательства, в том числе из сферы туризма. Данные мероприятия проводятся ежегодно с целью развития предпринимательства, выявления проблем в данной сфере, </w:t>
      </w:r>
      <w:r w:rsidRPr="09C353CB">
        <w:rPr>
          <w:rFonts w:ascii="Times New Roman" w:eastAsia="Times New Roman" w:hAnsi="Times New Roman"/>
          <w:sz w:val="24"/>
          <w:szCs w:val="24"/>
        </w:rPr>
        <w:lastRenderedPageBreak/>
        <w:t>поиск путей их решения. Предприниматели делятся друг с другом опытом ведения бизнеса.</w:t>
      </w:r>
    </w:p>
    <w:p w14:paraId="116CD7DD" w14:textId="66EEC476" w:rsidR="09C353CB" w:rsidRDefault="71AC8139" w:rsidP="09C353C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71AC8139">
        <w:rPr>
          <w:rFonts w:ascii="Times New Roman" w:eastAsia="Times New Roman" w:hAnsi="Times New Roman"/>
          <w:sz w:val="24"/>
          <w:szCs w:val="24"/>
        </w:rPr>
        <w:t xml:space="preserve">Для предотвращения снижения численности занятых считаем необходимым предусмотреть выдачу </w:t>
      </w:r>
      <w:proofErr w:type="spellStart"/>
      <w:r w:rsidRPr="71AC8139">
        <w:rPr>
          <w:rFonts w:ascii="Times New Roman" w:eastAsia="Times New Roman" w:hAnsi="Times New Roman"/>
          <w:sz w:val="24"/>
          <w:szCs w:val="24"/>
        </w:rPr>
        <w:t>микрозаймов</w:t>
      </w:r>
      <w:proofErr w:type="spellEnd"/>
      <w:r w:rsidRPr="71AC8139">
        <w:rPr>
          <w:rFonts w:ascii="Times New Roman" w:eastAsia="Times New Roman" w:hAnsi="Times New Roman"/>
          <w:sz w:val="24"/>
          <w:szCs w:val="24"/>
        </w:rPr>
        <w:t xml:space="preserve"> МКК АМУ «Центр поддержи предпринимательства» МО </w:t>
      </w:r>
      <w:proofErr w:type="spellStart"/>
      <w:r w:rsidRPr="71AC8139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71AC8139">
        <w:rPr>
          <w:rFonts w:ascii="Times New Roman" w:eastAsia="Times New Roman" w:hAnsi="Times New Roman"/>
          <w:sz w:val="24"/>
          <w:szCs w:val="24"/>
        </w:rPr>
        <w:t xml:space="preserve"> район и МКК, НКО «Фонд поддержки РА»  </w:t>
      </w:r>
      <w:proofErr w:type="spellStart"/>
      <w:r w:rsidRPr="71AC8139">
        <w:rPr>
          <w:rFonts w:ascii="Times New Roman" w:eastAsia="Times New Roman" w:hAnsi="Times New Roman"/>
          <w:sz w:val="24"/>
          <w:szCs w:val="24"/>
        </w:rPr>
        <w:t>самозанятым</w:t>
      </w:r>
      <w:proofErr w:type="spellEnd"/>
      <w:r w:rsidRPr="71AC8139">
        <w:rPr>
          <w:rFonts w:ascii="Times New Roman" w:eastAsia="Times New Roman" w:hAnsi="Times New Roman"/>
          <w:sz w:val="24"/>
          <w:szCs w:val="24"/>
        </w:rPr>
        <w:t xml:space="preserve">. Включить </w:t>
      </w:r>
      <w:proofErr w:type="spellStart"/>
      <w:r w:rsidRPr="71AC8139">
        <w:rPr>
          <w:rFonts w:ascii="Times New Roman" w:eastAsia="Times New Roman" w:hAnsi="Times New Roman"/>
          <w:sz w:val="24"/>
          <w:szCs w:val="24"/>
        </w:rPr>
        <w:t>самозанятых</w:t>
      </w:r>
      <w:proofErr w:type="spellEnd"/>
      <w:r w:rsidRPr="71AC8139">
        <w:rPr>
          <w:rFonts w:ascii="Times New Roman" w:eastAsia="Times New Roman" w:hAnsi="Times New Roman"/>
          <w:sz w:val="24"/>
          <w:szCs w:val="24"/>
        </w:rPr>
        <w:t xml:space="preserve"> на оказание имущественной, информационной, консультационной помощи со стороны администрации.</w:t>
      </w:r>
    </w:p>
    <w:p w14:paraId="52E56223" w14:textId="77777777" w:rsidR="004D2DF8" w:rsidRPr="00EA0320" w:rsidRDefault="004D2DF8" w:rsidP="004D2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5200EF" w14:textId="77777777"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14:paraId="2DBE4465" w14:textId="26D0D713" w:rsidR="00193506" w:rsidRPr="00193506" w:rsidRDefault="0263683A" w:rsidP="0019350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В аграрном секторе по виду деятельности «Сельское хозяйство» зарегистрировано 23 сельскохозяйственных предприятий, из них фактически осуществляют свою деятельность 23 ед., из которых 20 </w:t>
      </w:r>
      <w:proofErr w:type="spellStart"/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сельхозорганизаций</w:t>
      </w:r>
      <w:proofErr w:type="spellEnd"/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и 3 предприятий переработки сельхозпродукции. Также зарегистрировано 141 крестьянских (фермерских) хозяйств и индивидуальных предпринимателей (далее – КФХ), из которых фактически осуществляют деятельность 141 ед. Кроме того осуществляют деятельность 1 СПОК и 5989 личных подсобных хозяйств (далее – ЛПХ).</w:t>
      </w:r>
    </w:p>
    <w:p w14:paraId="39FC5FF5" w14:textId="7FCC2CC4" w:rsidR="00193506" w:rsidRPr="00193506" w:rsidRDefault="3225BB8B" w:rsidP="6D2158AC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Объем производства сельскохозяйственной продукции в хозяйствах всех категорий на 01.01.2020 г. в фактически действовавших ценах составил 2284,3 млн. руб. (на душу населения 141,6 тыс. руб.), в том числе продукция животноводства – 1848,9 млн. руб., продукция растениеводства – 435,5 млн. руб. В сравнении с 01.01.2019 г. наблюдается </w:t>
      </w:r>
      <w:r w:rsidRPr="3225BB8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рост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объема производства сельскохозяйственной продукции на 200,4 тыс. руб. или на 9,6 %, что связано с увеличением</w:t>
      </w:r>
      <w:proofErr w:type="gramEnd"/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стоимости произведенной продукции.</w:t>
      </w:r>
    </w:p>
    <w:p w14:paraId="5F0389E8" w14:textId="740E0F35" w:rsidR="00193506" w:rsidRPr="00193506" w:rsidRDefault="3225BB8B" w:rsidP="6D2158AC">
      <w:pPr>
        <w:shd w:val="clear" w:color="auto" w:fill="FFFFFF" w:themeFill="background1"/>
        <w:suppressAutoHyphens/>
        <w:spacing w:after="0"/>
        <w:ind w:right="79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Индекс производства сельскохозяйственной продукции в хозяйствах всех категорий составил 103,2%, в том числе</w:t>
      </w:r>
      <w:r w:rsidR="00A30C8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продукции животноводства — 100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%, продукции растениеводства - 119,5 %. В сравнении с аналогичным периодом предыдущего года отмечен </w:t>
      </w:r>
      <w:r w:rsidRPr="3225BB8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рост 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индекса производства сельскохозяйственной продукции в хозяйствах всех категорий на 4,2 процентных пунктов.</w:t>
      </w:r>
    </w:p>
    <w:p w14:paraId="66A6A28D" w14:textId="77777777" w:rsidR="00193506" w:rsidRPr="00193506" w:rsidRDefault="00193506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Растениеводство</w:t>
      </w:r>
    </w:p>
    <w:p w14:paraId="6CD5DA3F" w14:textId="6759AD90" w:rsidR="00193506" w:rsidRPr="00193506" w:rsidRDefault="1B3E90D1" w:rsidP="00193506">
      <w:pPr>
        <w:tabs>
          <w:tab w:val="left" w:pos="779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B3E90D1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Посевная площадь сельскохозяйственных культур под урожай текущего года в хозяйствах всех категорий (без учета ЛПХ) составила  27357 га. В структуре посевной площади 41,2% занято многолетними травами посева прошлых лет, картофелем - 0,03%, овощами - 0,02%. </w:t>
      </w:r>
    </w:p>
    <w:p w14:paraId="4D55F317" w14:textId="22FFA8A9" w:rsidR="00193506" w:rsidRPr="00193506" w:rsidRDefault="0263683A" w:rsidP="00193506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263683A">
        <w:rPr>
          <w:rFonts w:ascii="Times New Roman" w:eastAsia="Arial" w:hAnsi="Times New Roman"/>
          <w:sz w:val="24"/>
          <w:szCs w:val="24"/>
          <w:lang w:eastAsia="ar-SA"/>
        </w:rPr>
        <w:t>По состоянию на 01.01.2020 г. всеми хозяйствами МО «</w:t>
      </w:r>
      <w:proofErr w:type="spellStart"/>
      <w:r w:rsidRPr="0263683A">
        <w:rPr>
          <w:rFonts w:ascii="Times New Roman" w:eastAsia="Arial" w:hAnsi="Times New Roman"/>
          <w:sz w:val="24"/>
          <w:szCs w:val="24"/>
          <w:lang w:eastAsia="ar-SA"/>
        </w:rPr>
        <w:t>Усть-Коксинский</w:t>
      </w:r>
      <w:proofErr w:type="spellEnd"/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 район» заготовлено: грубых кормов (сена однолетних и м</w:t>
      </w:r>
      <w:r w:rsidR="00641DF3">
        <w:rPr>
          <w:rFonts w:ascii="Times New Roman" w:eastAsia="Arial" w:hAnsi="Times New Roman"/>
          <w:sz w:val="24"/>
          <w:szCs w:val="24"/>
          <w:lang w:eastAsia="ar-SA"/>
        </w:rPr>
        <w:t>ноголетних трав) - 44215,6 т.</w:t>
      </w:r>
      <w:r w:rsidRPr="0263683A">
        <w:rPr>
          <w:rFonts w:ascii="Times New Roman" w:eastAsia="Arial" w:hAnsi="Times New Roman"/>
          <w:sz w:val="24"/>
          <w:szCs w:val="24"/>
          <w:lang w:eastAsia="ar-SA"/>
        </w:rPr>
        <w:t xml:space="preserve"> или 191,5% к аналогичному периоду прошлого года, консервированных грубых кормов (сенажа) - 1371 тонны или 147,9 % к аналогичному периоду прошлого года, сочных кормов (силоса) - 3624,8 тонны или 184,7% к аналогичному периоду прошлого года.</w:t>
      </w:r>
      <w:proofErr w:type="gramEnd"/>
    </w:p>
    <w:p w14:paraId="3AFC7EF5" w14:textId="3DDC16D7" w:rsidR="00193506" w:rsidRPr="00193506" w:rsidRDefault="03EA3021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Обеспеченность кормами составляет 5,5 ц. корм. ед. на 1 </w:t>
      </w:r>
      <w:proofErr w:type="spell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. гол., что составляет 100 % от потребности </w:t>
      </w:r>
      <w:r w:rsidR="00A30C8E">
        <w:rPr>
          <w:rFonts w:ascii="Times New Roman" w:eastAsia="Times New Roman" w:hAnsi="Times New Roman"/>
          <w:sz w:val="24"/>
          <w:szCs w:val="24"/>
          <w:lang w:eastAsia="ar-SA"/>
        </w:rPr>
        <w:t xml:space="preserve">в кормах (потребность на 1 </w:t>
      </w:r>
      <w:proofErr w:type="spellStart"/>
      <w:r w:rsidR="00A30C8E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gramStart"/>
      <w:r w:rsidR="00A30C8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ол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 - 5,5 ц. корм. ед.). Для обеспечения кормами в полном объеме закуплено грубых и конц</w:t>
      </w:r>
      <w:r w:rsidR="00641DF3">
        <w:rPr>
          <w:rFonts w:ascii="Times New Roman" w:eastAsia="Times New Roman" w:hAnsi="Times New Roman"/>
          <w:sz w:val="24"/>
          <w:szCs w:val="24"/>
          <w:lang w:eastAsia="ar-SA"/>
        </w:rPr>
        <w:t>ентрированных кормов - 1690 т.</w:t>
      </w:r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, что составило дополнительно 0,02 ц. корм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proofErr w:type="gram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 xml:space="preserve">д. на 1 </w:t>
      </w:r>
      <w:proofErr w:type="spellStart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усл</w:t>
      </w:r>
      <w:proofErr w:type="spellEnd"/>
      <w:r w:rsidRPr="03EA3021">
        <w:rPr>
          <w:rFonts w:ascii="Times New Roman" w:eastAsia="Times New Roman" w:hAnsi="Times New Roman"/>
          <w:sz w:val="24"/>
          <w:szCs w:val="24"/>
          <w:lang w:eastAsia="ar-SA"/>
        </w:rPr>
        <w:t>. гол.</w:t>
      </w:r>
    </w:p>
    <w:p w14:paraId="381E8D71" w14:textId="4428112A" w:rsidR="00193506" w:rsidRPr="00193506" w:rsidRDefault="3225BB8B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Валовый сбор картофеля в сельскохозяйственных организациях и КФХ, включая ИП,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уменьшился</w:t>
      </w:r>
      <w:r w:rsidRPr="3225BB8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3,1%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 xml:space="preserve"> к аналогичному периоду прошлого года за счет снижения урожайности. Средняя урожайность картофеля в сельскохозяйственных организациях и КФХ составила 30 ц/га.</w:t>
      </w:r>
    </w:p>
    <w:p w14:paraId="4F1478A7" w14:textId="4B27B243" w:rsidR="00193506" w:rsidRPr="00193506" w:rsidRDefault="0263683A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Валовый сбор овощей открытого грунта в сельскохозяйственных организациях и КФХ, включая ИП,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263683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уменьшился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на 12,5 % к аналогичному периоду прошлого года за счет  снижения урожайности</w:t>
      </w:r>
      <w:r w:rsidRPr="0263683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урожайность овощей открытого грунта в сельскохозяйственных организациях и КФХ составила 35 ц/га.</w:t>
      </w:r>
    </w:p>
    <w:p w14:paraId="07024394" w14:textId="194E2063" w:rsidR="00193506" w:rsidRPr="00193506" w:rsidRDefault="0263683A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263683A">
        <w:rPr>
          <w:rFonts w:ascii="Times New Roman" w:eastAsia="Times New Roman" w:hAnsi="Times New Roman"/>
          <w:sz w:val="24"/>
          <w:szCs w:val="24"/>
          <w:lang w:eastAsia="ar-SA"/>
        </w:rPr>
        <w:t>Валовый сбор картофеля и овощей открытого грунта в сельскохозяйственных организациях и КФХ на 01.01.2020 г. составил:</w:t>
      </w:r>
    </w:p>
    <w:p w14:paraId="07547A01" w14:textId="77777777" w:rsidR="00193506" w:rsidRPr="00193506" w:rsidRDefault="00193506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11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4370"/>
        <w:gridCol w:w="1814"/>
        <w:gridCol w:w="1875"/>
        <w:gridCol w:w="1652"/>
      </w:tblGrid>
      <w:tr w:rsidR="00193506" w:rsidRPr="00193506" w14:paraId="203E3519" w14:textId="77777777" w:rsidTr="492A83BC">
        <w:trPr>
          <w:trHeight w:val="631"/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F0EB3B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B3A5CC" w14:textId="359B13F0" w:rsidR="00193506" w:rsidRPr="00193506" w:rsidRDefault="03EA3021" w:rsidP="000B1A5F">
            <w:pPr>
              <w:tabs>
                <w:tab w:val="left" w:pos="2229"/>
              </w:tabs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B2996A" w14:textId="49298925" w:rsidR="00193506" w:rsidRPr="00193506" w:rsidRDefault="03EA3021" w:rsidP="000B1A5F">
            <w:pPr>
              <w:tabs>
                <w:tab w:val="left" w:pos="2229"/>
              </w:tabs>
              <w:suppressAutoHyphens/>
              <w:spacing w:after="0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5FDB" w14:textId="77777777" w:rsidR="00193506" w:rsidRPr="00193506" w:rsidRDefault="00193506" w:rsidP="00193506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1C20A260" w14:textId="77777777" w:rsidTr="492A83BC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D82151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картофеля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43CB0F" w14:textId="77052A88" w:rsidR="00193506" w:rsidRPr="00193506" w:rsidRDefault="03EA3021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459315" w14:textId="00CE68D7" w:rsidR="00193506" w:rsidRPr="00193506" w:rsidRDefault="492A83BC" w:rsidP="492A83BC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492A83B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63A5D9C2" w:rsidR="00193506" w:rsidRPr="00193506" w:rsidRDefault="03EA3021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3EA302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96,9</w:t>
            </w:r>
          </w:p>
        </w:tc>
      </w:tr>
      <w:tr w:rsidR="00193506" w:rsidRPr="00193506" w14:paraId="5F6DAB4B" w14:textId="77777777" w:rsidTr="492A83BC">
        <w:trPr>
          <w:jc w:val="center"/>
        </w:trPr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B90F82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FB9E20" w14:textId="49FF77CA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DF9E56" w14:textId="068CA7E8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5D302E0F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87,5</w:t>
            </w:r>
          </w:p>
        </w:tc>
      </w:tr>
    </w:tbl>
    <w:p w14:paraId="144A5D23" w14:textId="77777777" w:rsidR="00193506" w:rsidRPr="00193506" w:rsidRDefault="00193506" w:rsidP="0019350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57343E" w14:textId="77777777" w:rsidR="00193506" w:rsidRPr="00193506" w:rsidRDefault="00193506" w:rsidP="00193506">
      <w:pPr>
        <w:suppressAutoHyphens/>
        <w:spacing w:after="0"/>
        <w:ind w:firstLine="567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00193506"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14:paraId="738610EB" w14:textId="68187B88" w:rsidR="00193506" w:rsidRPr="00193506" w:rsidRDefault="3225BB8B" w:rsidP="3225BB8B">
      <w:pPr>
        <w:shd w:val="clear" w:color="auto" w:fill="FFFFFF" w:themeFill="background1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01.01.2020 г. составило:</w:t>
      </w:r>
    </w:p>
    <w:tbl>
      <w:tblPr>
        <w:tblW w:w="961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4070"/>
        <w:gridCol w:w="2033"/>
        <w:gridCol w:w="1701"/>
        <w:gridCol w:w="1814"/>
      </w:tblGrid>
      <w:tr w:rsidR="00193506" w:rsidRPr="00193506" w14:paraId="4F4FE7BA" w14:textId="77777777" w:rsidTr="0263683A">
        <w:trPr>
          <w:trHeight w:val="631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44456A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597D3E" w14:textId="636D089B" w:rsidR="00193506" w:rsidRPr="00193506" w:rsidRDefault="0263683A" w:rsidP="000B1A5F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82FE7" w14:textId="7327E9C4" w:rsidR="00193506" w:rsidRPr="00193506" w:rsidRDefault="0263683A" w:rsidP="000B1A5F">
            <w:pPr>
              <w:suppressAutoHyphens/>
              <w:spacing w:after="0"/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AD3EB" w14:textId="77777777" w:rsidR="00193506" w:rsidRPr="00193506" w:rsidRDefault="00193506" w:rsidP="00193506">
            <w:pPr>
              <w:suppressAutoHyphens/>
              <w:spacing w:after="0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6EF5621A" w14:textId="77777777" w:rsidTr="0263683A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FD9685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7805D2" w14:textId="4393B919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19525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3F29E8" w14:textId="54898E9A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19054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230B4624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97,6</w:t>
            </w:r>
          </w:p>
        </w:tc>
      </w:tr>
      <w:tr w:rsidR="00193506" w:rsidRPr="00193506" w14:paraId="37E36BCA" w14:textId="77777777" w:rsidTr="0263683A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6A7102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в т. ч. коров,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0FF5F2" w14:textId="2980092A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30AD66" w14:textId="1C1F3A5D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1B4B7941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102,6</w:t>
            </w:r>
          </w:p>
        </w:tc>
      </w:tr>
      <w:tr w:rsidR="00193506" w:rsidRPr="00193506" w14:paraId="1ED62B8F" w14:textId="77777777" w:rsidTr="0263683A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C0B068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 из них:</w:t>
            </w:r>
          </w:p>
          <w:p w14:paraId="2B6D7CC4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A226A1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AD93B2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B5B7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193506" w:rsidRPr="00193506" w14:paraId="2BD06EE5" w14:textId="77777777" w:rsidTr="0263683A">
        <w:trPr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9C2DEF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204FF1" w14:textId="39E5A8AF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F0D7D" w14:textId="033A9FB8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43774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0778161D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97,8</w:t>
            </w:r>
          </w:p>
        </w:tc>
      </w:tr>
      <w:tr w:rsidR="00193506" w:rsidRPr="00193506" w14:paraId="2EF4E9DB" w14:textId="77777777" w:rsidTr="0263683A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8C1E28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F2C34E" w14:textId="1D8ACFAF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15577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0A4E5D" w14:textId="45CA681D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16664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53A3C436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107,1</w:t>
            </w:r>
          </w:p>
        </w:tc>
      </w:tr>
      <w:tr w:rsidR="00193506" w:rsidRPr="00193506" w14:paraId="3DF97202" w14:textId="77777777" w:rsidTr="0263683A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C32C2E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6FEF7D" w14:textId="6847DFDD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4DBDC" w14:textId="1A7E6BCB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45C3EE44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96,5</w:t>
            </w:r>
          </w:p>
        </w:tc>
      </w:tr>
      <w:tr w:rsidR="00193506" w:rsidRPr="00193506" w14:paraId="2E27B1B9" w14:textId="77777777" w:rsidTr="0263683A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9C7BD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CD245A" w14:textId="72582BCB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31BE67" w14:textId="507400B9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24650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B5B0" w14:textId="5A0537FC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193506" w:rsidRPr="00193506" w14:paraId="11C817E3" w14:textId="77777777" w:rsidTr="0263683A">
        <w:trPr>
          <w:trHeight w:val="77"/>
          <w:jc w:val="center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F4900F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D7AA69" w14:textId="5156C32C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17806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6D064" w14:textId="155F90EA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16984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4F8C2EF8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95,4</w:t>
            </w:r>
          </w:p>
        </w:tc>
      </w:tr>
    </w:tbl>
    <w:p w14:paraId="6D072C0D" w14:textId="77777777" w:rsidR="00193506" w:rsidRPr="00193506" w:rsidRDefault="00193506" w:rsidP="00193506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4E7503F" w14:textId="0E3457E9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14:paraId="7ABD187C" w14:textId="3981DFC0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КРС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2,4% к аналогичному периоду прошлого года за счет уменьшения поголовья скота в ЛПХ и сельскохозяйственных предприятиях. Средний вес одной головы КРС в сельскохозяйственных организациях составил 320 кг. В целях увеличения поголовья КРС в хозяйствах всех категорий проведены следующие мероприятия:</w:t>
      </w:r>
    </w:p>
    <w:p w14:paraId="2AEABD9B" w14:textId="76273EEB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477C14F7" w14:textId="20F6CE25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1240CBF0" w14:textId="5C8479D7" w:rsidR="0263683A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</w:p>
    <w:p w14:paraId="52E67B8E" w14:textId="2B9ADBC9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lastRenderedPageBreak/>
        <w:t>поголовье овец и коз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2.2 % к аналогичному периоду прошлого года за счет сокращения поголовья овец и коз. В целях увеличения поголовья овец и коз в хозяйствах всех категорий проведены следующие мероприятия:</w:t>
      </w:r>
    </w:p>
    <w:p w14:paraId="750826F9" w14:textId="76273EEB" w:rsidR="00193506" w:rsidRPr="00193506" w:rsidRDefault="3225BB8B" w:rsidP="3225BB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66E2F048" w14:textId="20F6CE25" w:rsidR="00193506" w:rsidRPr="00193506" w:rsidRDefault="3225BB8B" w:rsidP="3225BB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72DB5340" w14:textId="5C8479D7" w:rsidR="00193506" w:rsidRPr="00193506" w:rsidRDefault="3225BB8B" w:rsidP="3225BB8B">
      <w:pPr>
        <w:suppressAutoHyphens/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 </w:t>
      </w:r>
    </w:p>
    <w:p w14:paraId="1025D2AF" w14:textId="01A55C10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указать проведенные мероприятия;</w:t>
      </w:r>
    </w:p>
    <w:p w14:paraId="2C99B249" w14:textId="789411AB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лошадей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увеличилось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7,1 % к аналогичному периоду прошлого года за счет естественного прироста поголовья. Средний вес одной головы лошади в сельскохозяйственных организациях составил 340 кг. В целях увеличения поголовья лошадей в хозяйствах всех категорий проведены следующие мероприятия:</w:t>
      </w:r>
    </w:p>
    <w:p w14:paraId="54830317" w14:textId="76273EEB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1E8E0803" w14:textId="20F6CE25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4AA2FD71" w14:textId="5CE17375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338C5A0A" w14:textId="39F44A55" w:rsidR="00193506" w:rsidRPr="00193506" w:rsidRDefault="3225BB8B" w:rsidP="3225BB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поголовье свиней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3,5% к аналогичному периоду прошлого года за счет личного потребления и реализации мяса КФХ И ЛПХ. </w:t>
      </w:r>
    </w:p>
    <w:p w14:paraId="1E4C70BD" w14:textId="76273EEB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258FA7D4" w14:textId="20F6CE25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5805045E" w14:textId="05AB4708" w:rsidR="0263683A" w:rsidRDefault="3225BB8B" w:rsidP="3225BB8B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2F8D04B7" w14:textId="27964DCB" w:rsidR="00193506" w:rsidRPr="00193506" w:rsidRDefault="3225BB8B" w:rsidP="3225BB8B">
      <w:pPr>
        <w:tabs>
          <w:tab w:val="left" w:pos="660"/>
          <w:tab w:val="left" w:pos="129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Arial" w:hAnsi="Times New Roman"/>
          <w:sz w:val="24"/>
          <w:szCs w:val="24"/>
          <w:u w:val="single"/>
          <w:lang w:eastAsia="ar-SA"/>
        </w:rPr>
        <w:t>количество птиц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3225BB8B">
        <w:rPr>
          <w:rFonts w:ascii="Times New Roman" w:eastAsia="Arial" w:hAnsi="Times New Roman"/>
          <w:i/>
          <w:iCs/>
          <w:sz w:val="24"/>
          <w:szCs w:val="24"/>
          <w:lang w:eastAsia="ar-SA"/>
        </w:rPr>
        <w:t>уменьшилось</w:t>
      </w:r>
      <w:r w:rsidRPr="3225BB8B">
        <w:rPr>
          <w:rFonts w:ascii="Times New Roman" w:eastAsia="Arial" w:hAnsi="Times New Roman"/>
          <w:sz w:val="24"/>
          <w:szCs w:val="24"/>
          <w:lang w:eastAsia="ar-SA"/>
        </w:rPr>
        <w:t xml:space="preserve"> на 4,6% к аналогичному периоду прошлого года в связи с ростом цен на концентрированные корма.</w:t>
      </w:r>
    </w:p>
    <w:p w14:paraId="385432B0" w14:textId="76273EEB" w:rsidR="00193506" w:rsidRPr="00193506" w:rsidRDefault="3225BB8B" w:rsidP="3225BB8B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697D30EE" w14:textId="20F6CE25" w:rsidR="00193506" w:rsidRPr="00193506" w:rsidRDefault="3225BB8B" w:rsidP="3225BB8B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63FAD548" w14:textId="6CBE884C" w:rsidR="00193506" w:rsidRPr="00193506" w:rsidRDefault="3225BB8B" w:rsidP="3225BB8B">
      <w:pPr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44B67403" w14:textId="6D553826" w:rsidR="00193506" w:rsidRPr="00193506" w:rsidRDefault="3225BB8B" w:rsidP="3225BB8B">
      <w:pPr>
        <w:tabs>
          <w:tab w:val="left" w:pos="660"/>
          <w:tab w:val="left" w:pos="129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01.01.2020 г. составило:</w:t>
      </w:r>
    </w:p>
    <w:p w14:paraId="6BD18F9B" w14:textId="77777777" w:rsidR="00193506" w:rsidRPr="00193506" w:rsidRDefault="00193506" w:rsidP="00193506">
      <w:pPr>
        <w:shd w:val="clear" w:color="auto" w:fill="FFFFFF"/>
        <w:tabs>
          <w:tab w:val="left" w:pos="660"/>
          <w:tab w:val="left" w:pos="1290"/>
        </w:tabs>
        <w:suppressAutoHyphens/>
        <w:spacing w:after="0"/>
        <w:ind w:right="7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984"/>
        <w:gridCol w:w="1559"/>
      </w:tblGrid>
      <w:tr w:rsidR="00193506" w:rsidRPr="00193506" w14:paraId="377B899A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429416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FF3C6E" w14:textId="56BD6E49" w:rsidR="00193506" w:rsidRPr="00193506" w:rsidRDefault="0263683A" w:rsidP="0019350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389575" w14:textId="257E49E5" w:rsidR="00193506" w:rsidRPr="00193506" w:rsidRDefault="0263683A" w:rsidP="000B1A5F">
            <w:pPr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ECB5" w14:textId="77777777" w:rsidR="00193506" w:rsidRPr="00193506" w:rsidRDefault="00193506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193506" w:rsidRPr="00193506" w14:paraId="2A0DDFF3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C66731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8601FE" w14:textId="43D75C0F" w:rsidR="00193506" w:rsidRPr="00193506" w:rsidRDefault="3225BB8B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3225BB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4786,1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3CABC7" w14:textId="5AE119B9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4264,7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3C1DECF5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89,1</w:t>
            </w:r>
          </w:p>
        </w:tc>
      </w:tr>
      <w:tr w:rsidR="00193506" w:rsidRPr="00193506" w14:paraId="01B31110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2E1471" w14:textId="77777777" w:rsidR="00193506" w:rsidRPr="00193506" w:rsidRDefault="00193506" w:rsidP="0019350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DEB4AB" w14:textId="76FE4366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15279,5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D9C6F4" w14:textId="358E0D56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15509,9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56A9D6DF" w:rsidR="00193506" w:rsidRPr="00193506" w:rsidRDefault="0263683A" w:rsidP="00193506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101,5</w:t>
            </w:r>
          </w:p>
        </w:tc>
      </w:tr>
      <w:tr w:rsidR="00193506" w:rsidRPr="00193506" w14:paraId="6D658811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72D489" w14:textId="77777777" w:rsidR="00193506" w:rsidRPr="00193506" w:rsidRDefault="00193506" w:rsidP="00193506">
            <w:pPr>
              <w:suppressAutoHyphens/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в </w:t>
            </w:r>
            <w:proofErr w:type="spellStart"/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F9C3DC" w14:textId="10529CA9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2495,8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23141B" w14:textId="015EEA3D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2338F77E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101,1</w:t>
            </w:r>
          </w:p>
        </w:tc>
      </w:tr>
      <w:tr w:rsidR="00193506" w:rsidRPr="00193506" w14:paraId="0CEB74F5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53DC9D" w14:textId="77777777" w:rsidR="00193506" w:rsidRPr="00193506" w:rsidRDefault="00193506" w:rsidP="0019350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2C75D1" w14:textId="30504977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4355AD" w14:textId="177479F6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5116" w14:textId="0E9EAE0D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97,2</w:t>
            </w:r>
          </w:p>
        </w:tc>
      </w:tr>
      <w:tr w:rsidR="00193506" w:rsidRPr="00193506" w14:paraId="69DA909E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1B36C8" w14:textId="77777777" w:rsidR="00193506" w:rsidRPr="00193506" w:rsidRDefault="00193506" w:rsidP="0019350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Козий пух, тонн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F4E37C" w14:textId="5AA82D4F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FB30F8" w14:textId="1B136CC5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42E" w14:textId="53CDC40C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73,4</w:t>
            </w:r>
          </w:p>
        </w:tc>
      </w:tr>
      <w:tr w:rsidR="00193506" w:rsidRPr="00193506" w14:paraId="06710E99" w14:textId="77777777" w:rsidTr="3225BB8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44D616" w14:textId="77777777" w:rsidR="00193506" w:rsidRPr="00193506" w:rsidRDefault="00193506" w:rsidP="0019350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935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41E394" w14:textId="045938B8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2113,9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2B00AE" w14:textId="5E64D9FF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2265,1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6BDEA11" w:rsidR="00193506" w:rsidRPr="00193506" w:rsidRDefault="0263683A" w:rsidP="00193506">
            <w:pPr>
              <w:suppressAutoHyphens/>
              <w:snapToGrid w:val="0"/>
              <w:spacing w:after="0"/>
              <w:ind w:firstLine="18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263683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107,2</w:t>
            </w:r>
          </w:p>
        </w:tc>
      </w:tr>
    </w:tbl>
    <w:p w14:paraId="6E1831B3" w14:textId="77777777" w:rsidR="00193506" w:rsidRPr="00193506" w:rsidRDefault="00193506" w:rsidP="00193506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5185FC9" w14:textId="716C8910" w:rsidR="00193506" w:rsidRPr="00193506" w:rsidRDefault="0263683A" w:rsidP="00193506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263683A">
        <w:rPr>
          <w:rFonts w:ascii="Times New Roman" w:eastAsia="Arial" w:hAnsi="Times New Roman"/>
          <w:sz w:val="24"/>
          <w:szCs w:val="24"/>
          <w:lang w:eastAsia="ar-SA"/>
        </w:rPr>
        <w:t>На 01.01.2020 г. в хозяйствах всех категорий:</w:t>
      </w:r>
    </w:p>
    <w:p w14:paraId="1AB5418D" w14:textId="319C5276" w:rsidR="00193506" w:rsidRPr="00193506" w:rsidRDefault="1729E728" w:rsidP="0263683A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1729E728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мяса на убой (в живой массе)</w:t>
      </w:r>
      <w:r w:rsidR="00641DF3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4264,7 т.</w:t>
      </w:r>
      <w:r w:rsidRPr="1729E728">
        <w:rPr>
          <w:rFonts w:ascii="Times New Roman" w:eastAsia="Arial" w:hAnsi="Times New Roman"/>
          <w:sz w:val="24"/>
          <w:szCs w:val="24"/>
          <w:lang w:eastAsia="ar-SA"/>
        </w:rPr>
        <w:t xml:space="preserve"> (</w:t>
      </w:r>
      <w:r w:rsidR="00641DF3">
        <w:rPr>
          <w:rFonts w:ascii="Times New Roman" w:eastAsia="Arial" w:hAnsi="Times New Roman"/>
          <w:i/>
          <w:iCs/>
          <w:sz w:val="24"/>
          <w:szCs w:val="24"/>
          <w:lang w:eastAsia="ar-SA"/>
        </w:rPr>
        <w:t>СПК «</w:t>
      </w:r>
      <w:proofErr w:type="spellStart"/>
      <w:r w:rsidR="00641DF3">
        <w:rPr>
          <w:rFonts w:ascii="Times New Roman" w:eastAsia="Arial" w:hAnsi="Times New Roman"/>
          <w:i/>
          <w:iCs/>
          <w:sz w:val="24"/>
          <w:szCs w:val="24"/>
          <w:lang w:eastAsia="ar-SA"/>
        </w:rPr>
        <w:t>Абайский</w:t>
      </w:r>
      <w:proofErr w:type="spellEnd"/>
      <w:r w:rsidR="00641DF3">
        <w:rPr>
          <w:rFonts w:ascii="Times New Roman" w:eastAsia="Arial" w:hAnsi="Times New Roman"/>
          <w:i/>
          <w:iCs/>
          <w:sz w:val="24"/>
          <w:szCs w:val="24"/>
          <w:lang w:eastAsia="ar-SA"/>
        </w:rPr>
        <w:t>», СПК ПКЗ «Амурский», ИП ГКФХ «Карякина А.Ф.»</w:t>
      </w:r>
      <w:r w:rsidRPr="1729E728">
        <w:rPr>
          <w:rFonts w:ascii="Times New Roman" w:eastAsia="Arial" w:hAnsi="Times New Roman"/>
          <w:sz w:val="24"/>
          <w:szCs w:val="24"/>
          <w:lang w:eastAsia="ar-SA"/>
        </w:rPr>
        <w:t xml:space="preserve">), что </w:t>
      </w:r>
      <w:r w:rsidRPr="1729E728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</w:t>
      </w:r>
      <w:r w:rsidRPr="1729E728">
        <w:rPr>
          <w:rFonts w:ascii="Times New Roman" w:eastAsia="Arial" w:hAnsi="Times New Roman"/>
          <w:sz w:val="24"/>
          <w:szCs w:val="24"/>
          <w:lang w:eastAsia="ar-SA"/>
        </w:rPr>
        <w:t xml:space="preserve"> уровня аналогичного периода прошлого года на 10,9%. </w:t>
      </w:r>
      <w:r w:rsidRPr="1729E728">
        <w:rPr>
          <w:rFonts w:ascii="Times New Roman" w:eastAsia="Arial" w:hAnsi="Times New Roman"/>
          <w:i/>
          <w:iCs/>
          <w:sz w:val="24"/>
          <w:szCs w:val="24"/>
          <w:lang w:eastAsia="ar-SA"/>
        </w:rPr>
        <w:t>Снижение</w:t>
      </w:r>
      <w:r w:rsidRPr="1729E728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 </w:t>
      </w:r>
      <w:r w:rsidRPr="1729E728">
        <w:rPr>
          <w:rFonts w:ascii="Times New Roman" w:eastAsia="Times New Roman" w:hAnsi="Times New Roman"/>
        </w:rPr>
        <w:t xml:space="preserve"> низкой закупочной ценой скота живым весом</w:t>
      </w:r>
      <w:r w:rsidRPr="1729E728">
        <w:rPr>
          <w:rFonts w:ascii="Times New Roman" w:eastAsia="Arial" w:hAnsi="Times New Roman"/>
          <w:sz w:val="24"/>
          <w:szCs w:val="24"/>
          <w:lang w:eastAsia="ar-SA"/>
        </w:rPr>
        <w:t>. Средняя убойная масса (вес туши без кожи, головы, внутренностей и нижних частей ног) одной головы КРС составила 140 кг. Убойный выход (убойная масса к живой массе) составляет 50%;</w:t>
      </w:r>
    </w:p>
    <w:p w14:paraId="5C7C40CA" w14:textId="30F2FC2D" w:rsidR="00193506" w:rsidRPr="00193506" w:rsidRDefault="354F6D5A" w:rsidP="354F6D5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хозяйствах всех категорий</w:t>
      </w:r>
      <w:r w:rsidR="00641DF3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15509,9 т. (СПК «</w:t>
      </w:r>
      <w:proofErr w:type="spellStart"/>
      <w:r w:rsidRPr="354F6D5A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="00641DF3">
        <w:rPr>
          <w:rFonts w:ascii="Times New Roman" w:eastAsia="Arial" w:hAnsi="Times New Roman"/>
          <w:sz w:val="24"/>
          <w:szCs w:val="24"/>
          <w:lang w:eastAsia="ar-SA"/>
        </w:rPr>
        <w:t>», СПК ПКЗ «Амурский»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), что на 1,5 %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выше 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уровня аналогичного периода прошлого года.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 xml:space="preserve">Увеличение 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>связано с уве</w:t>
      </w:r>
      <w:r w:rsidR="00641DF3">
        <w:rPr>
          <w:rFonts w:ascii="Times New Roman" w:eastAsia="Arial" w:hAnsi="Times New Roman"/>
          <w:sz w:val="24"/>
          <w:szCs w:val="24"/>
          <w:lang w:eastAsia="ar-SA"/>
        </w:rPr>
        <w:t>личением поголовья коров в СПК «</w:t>
      </w:r>
      <w:proofErr w:type="spellStart"/>
      <w:r w:rsidR="00641DF3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="00641DF3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.  </w:t>
      </w:r>
    </w:p>
    <w:p w14:paraId="6CFC0320" w14:textId="44D09D70" w:rsidR="00193506" w:rsidRPr="00193506" w:rsidRDefault="354F6D5A" w:rsidP="354F6D5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, составило 2523,2 тонн </w:t>
      </w:r>
      <w:r w:rsidR="00641DF3">
        <w:rPr>
          <w:rFonts w:ascii="Times New Roman" w:eastAsia="Times New Roman" w:hAnsi="Times New Roman"/>
          <w:sz w:val="24"/>
          <w:szCs w:val="24"/>
          <w:lang w:eastAsia="ar-SA"/>
        </w:rPr>
        <w:t>(СПК «</w:t>
      </w:r>
      <w:proofErr w:type="spellStart"/>
      <w:r w:rsidR="00641DF3">
        <w:rPr>
          <w:rFonts w:ascii="Times New Roman" w:eastAsia="Times New Roman" w:hAnsi="Times New Roman"/>
          <w:sz w:val="24"/>
          <w:szCs w:val="24"/>
          <w:lang w:eastAsia="ar-SA"/>
        </w:rPr>
        <w:t>Абайский</w:t>
      </w:r>
      <w:proofErr w:type="spellEnd"/>
      <w:r w:rsidR="00641DF3">
        <w:rPr>
          <w:rFonts w:ascii="Times New Roman" w:eastAsia="Times New Roman" w:hAnsi="Times New Roman"/>
          <w:sz w:val="24"/>
          <w:szCs w:val="24"/>
          <w:lang w:eastAsia="ar-SA"/>
        </w:rPr>
        <w:t>», СПК ПКЗ «Амурский», ООО «Молоко»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), что </w:t>
      </w:r>
      <w:r w:rsidRPr="354F6D5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выше 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уровня аналогичного периода прошлого года на 1,1%. </w:t>
      </w:r>
      <w:r w:rsidRPr="354F6D5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Увеличение 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связано с уменьшение</w:t>
      </w:r>
      <w:r w:rsidR="00641DF3">
        <w:rPr>
          <w:rFonts w:ascii="Times New Roman" w:eastAsia="Times New Roman" w:hAnsi="Times New Roman"/>
          <w:sz w:val="24"/>
          <w:szCs w:val="24"/>
          <w:lang w:eastAsia="ar-SA"/>
        </w:rPr>
        <w:t>м выпойки телятам молока у СПК «Амурский»</w:t>
      </w: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0562B4E" w14:textId="44CF5F25" w:rsidR="00193506" w:rsidRPr="00193506" w:rsidRDefault="354F6D5A" w:rsidP="354F6D5A">
      <w:pPr>
        <w:suppressAutoHyphens/>
        <w:spacing w:after="0"/>
        <w:ind w:firstLine="708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354F6D5A">
        <w:rPr>
          <w:rFonts w:ascii="Times New Roman" w:eastAsia="Arial" w:hAnsi="Times New Roman"/>
          <w:sz w:val="24"/>
          <w:szCs w:val="24"/>
          <w:u w:val="single"/>
          <w:lang w:eastAsia="ar-SA"/>
        </w:rPr>
        <w:t>производство шерсти</w:t>
      </w:r>
      <w:r w:rsidR="00641DF3">
        <w:rPr>
          <w:rFonts w:ascii="Times New Roman" w:eastAsia="Arial" w:hAnsi="Times New Roman"/>
          <w:sz w:val="24"/>
          <w:szCs w:val="24"/>
          <w:lang w:eastAsia="ar-SA"/>
        </w:rPr>
        <w:t xml:space="preserve"> составило 101,3 т. (ООО «Мараум-2», ЗАО «</w:t>
      </w:r>
      <w:proofErr w:type="spellStart"/>
      <w:r w:rsidR="00641DF3">
        <w:rPr>
          <w:rFonts w:ascii="Times New Roman" w:eastAsia="Arial" w:hAnsi="Times New Roman"/>
          <w:sz w:val="24"/>
          <w:szCs w:val="24"/>
          <w:lang w:eastAsia="ar-SA"/>
        </w:rPr>
        <w:t>Тюгурюк</w:t>
      </w:r>
      <w:proofErr w:type="spellEnd"/>
      <w:r w:rsidR="00641DF3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), что на 2,8 % 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уровня аналогичного периода прошлого года.  С</w:t>
      </w:r>
      <w:r w:rsidRPr="354F6D5A">
        <w:rPr>
          <w:rFonts w:ascii="Times New Roman" w:eastAsia="Arial" w:hAnsi="Times New Roman"/>
          <w:i/>
          <w:iCs/>
          <w:sz w:val="24"/>
          <w:szCs w:val="24"/>
          <w:lang w:eastAsia="ar-SA"/>
        </w:rPr>
        <w:t>нижение</w:t>
      </w:r>
      <w:r w:rsidRPr="354F6D5A">
        <w:rPr>
          <w:rFonts w:ascii="Times New Roman" w:eastAsia="Arial" w:hAnsi="Times New Roman"/>
          <w:sz w:val="24"/>
          <w:szCs w:val="24"/>
          <w:lang w:eastAsia="ar-SA"/>
        </w:rPr>
        <w:t xml:space="preserve"> связано со снижением поголовья овец.</w:t>
      </w:r>
    </w:p>
    <w:p w14:paraId="57456988" w14:textId="0628FF48" w:rsidR="00193506" w:rsidRDefault="354F6D5A" w:rsidP="0019350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общую сумму 99.8 млн. руб. (за 2018 год – 70.0 млн. руб.). Государственная поддержка оказана 20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 xml:space="preserve">. 19 </w:t>
      </w:r>
      <w:proofErr w:type="spellStart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сельхозорганизациям</w:t>
      </w:r>
      <w:proofErr w:type="spellEnd"/>
      <w:r w:rsidRPr="354F6D5A">
        <w:rPr>
          <w:rFonts w:ascii="Times New Roman" w:eastAsia="Times New Roman" w:hAnsi="Times New Roman"/>
          <w:sz w:val="24"/>
          <w:szCs w:val="24"/>
          <w:lang w:eastAsia="ar-SA"/>
        </w:rPr>
        <w:t>, 1 предприятиям переработки сельхозпродукции, 39 КФХ и ИП.</w:t>
      </w:r>
    </w:p>
    <w:p w14:paraId="54E11D2A" w14:textId="77777777" w:rsidR="00CB535D" w:rsidRPr="00193506" w:rsidRDefault="00CB535D" w:rsidP="0019350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FA3913" w14:textId="3E67E021" w:rsidR="00CB535D" w:rsidRPr="00EA0320" w:rsidRDefault="2FCE9463" w:rsidP="2FCE9463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2FCE9463">
        <w:rPr>
          <w:rFonts w:ascii="Times New Roman" w:hAnsi="Times New Roman"/>
          <w:b/>
          <w:bCs/>
          <w:sz w:val="24"/>
          <w:szCs w:val="24"/>
        </w:rPr>
        <w:t xml:space="preserve">    2.4. Дорожное хозяйство</w:t>
      </w:r>
    </w:p>
    <w:p w14:paraId="04CD6E21" w14:textId="2D05E269" w:rsidR="3607B9ED" w:rsidRDefault="3225BB8B" w:rsidP="3225BB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8"/>
          <w:szCs w:val="28"/>
        </w:rPr>
        <w:t xml:space="preserve"> </w:t>
      </w:r>
      <w:r w:rsidRPr="3225BB8B">
        <w:rPr>
          <w:rFonts w:ascii="Times New Roman" w:eastAsia="Times New Roman" w:hAnsi="Times New Roman"/>
          <w:sz w:val="24"/>
          <w:szCs w:val="24"/>
        </w:rPr>
        <w:t>Протяженность автомобильных дорог местного значения на 01.01.2020 г. составила 300,5 км, в том числе с твердым покрытием 111,8</w:t>
      </w:r>
      <w:r w:rsidRPr="3225BB8B">
        <w:rPr>
          <w:rFonts w:cs="Calibri"/>
          <w:sz w:val="24"/>
          <w:szCs w:val="24"/>
        </w:rPr>
        <w:t xml:space="preserve"> </w:t>
      </w:r>
      <w:r w:rsidRPr="3225BB8B">
        <w:rPr>
          <w:rFonts w:ascii="Times New Roman" w:eastAsia="Times New Roman" w:hAnsi="Times New Roman"/>
          <w:sz w:val="24"/>
          <w:szCs w:val="24"/>
        </w:rPr>
        <w:t>км</w:t>
      </w:r>
      <w:r w:rsidRPr="3225BB8B">
        <w:rPr>
          <w:rFonts w:cs="Calibri"/>
          <w:sz w:val="24"/>
          <w:szCs w:val="24"/>
        </w:rPr>
        <w:t xml:space="preserve">, </w:t>
      </w:r>
      <w:r w:rsidRPr="3225BB8B">
        <w:rPr>
          <w:rFonts w:ascii="Times New Roman" w:eastAsia="Times New Roman" w:hAnsi="Times New Roman"/>
          <w:sz w:val="24"/>
          <w:szCs w:val="24"/>
        </w:rPr>
        <w:t>к уровню прошлого года значение не изменилось</w:t>
      </w:r>
      <w:r w:rsidRPr="3225BB8B">
        <w:rPr>
          <w:rFonts w:cs="Calibri"/>
          <w:sz w:val="24"/>
          <w:szCs w:val="24"/>
        </w:rPr>
        <w:t>.</w:t>
      </w:r>
    </w:p>
    <w:p w14:paraId="2AFF70CF" w14:textId="72B07952" w:rsidR="3607B9ED" w:rsidRDefault="3225BB8B" w:rsidP="3225BB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Доля автомобильных дорог местного значения с твердым покрытием в общей протяженности автомобильных дорог местного значения района на 01.01.2020 г. составила 37,2 %, к уровню прошлого года значение не изменилось</w:t>
      </w:r>
      <w:r w:rsidRPr="3225BB8B">
        <w:rPr>
          <w:rFonts w:cs="Calibri"/>
          <w:sz w:val="24"/>
          <w:szCs w:val="24"/>
        </w:rPr>
        <w:t>.</w:t>
      </w:r>
    </w:p>
    <w:p w14:paraId="0F0DCAB4" w14:textId="77D500B1" w:rsidR="75F4EBE3" w:rsidRDefault="3225BB8B" w:rsidP="3225BB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В сравнении с планом на 01.01.2020 г. (40,7%) отмечено отклонение доли автомобильных дорог местного значения в общей протяженности автомобильных дорог местного значения на (-) 3,5 процентных пунктов, выполнено 37,2%. С целью достижения планового показателя на 2019 год Администрацией привлечены из регионального бюджета средства в муниципальный дорожный фонд на проведение капитального ремонта дорог местного значения.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В результате отремонтировать более 6 км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орожного полотна.  Но достигнуть запланированного показателя не удалось. Отклонение связано с тем, что на территории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района весной 2019 года наблюдался обильный сход талых вод, в результате чего были разрушены значительные участки автомобильных дорог с твердым покрытием, вследствие чего доля дорог с твердым покрытием осталась на том же уровне.</w:t>
      </w:r>
    </w:p>
    <w:p w14:paraId="77E531F2" w14:textId="17BE8562" w:rsidR="3607B9ED" w:rsidRDefault="3607B9ED" w:rsidP="3607B9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1B0331" w14:textId="77777777"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EA032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A0320"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14:paraId="78DD2D2E" w14:textId="77777777"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>3.1. Инвестиции в основной капитал</w:t>
      </w:r>
    </w:p>
    <w:p w14:paraId="55757CF8" w14:textId="58A7FB10" w:rsidR="009E5456" w:rsidRPr="009E5456" w:rsidRDefault="0C1F735E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>В МО «</w:t>
      </w:r>
      <w:proofErr w:type="spellStart"/>
      <w:r w:rsidRPr="0C1F73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C1F735E">
        <w:rPr>
          <w:rFonts w:ascii="Times New Roman" w:hAnsi="Times New Roman"/>
          <w:sz w:val="24"/>
          <w:szCs w:val="24"/>
        </w:rPr>
        <w:t xml:space="preserve"> район» объем инвестиций в основной капитал на 01.01. 2020 г. составил:</w:t>
      </w:r>
    </w:p>
    <w:p w14:paraId="239F18F6" w14:textId="2A1B21F6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по полному кругу (рассчитанный по методологии Росстата: с учетом  коэффициента </w:t>
      </w:r>
      <w:proofErr w:type="spellStart"/>
      <w:r w:rsidRPr="3225BB8B">
        <w:rPr>
          <w:rFonts w:ascii="Times New Roman" w:hAnsi="Times New Roman"/>
          <w:sz w:val="24"/>
          <w:szCs w:val="24"/>
        </w:rPr>
        <w:t>досчета</w:t>
      </w:r>
      <w:proofErr w:type="spellEnd"/>
      <w:r w:rsidRPr="3225BB8B">
        <w:rPr>
          <w:rFonts w:ascii="Times New Roman" w:hAnsi="Times New Roman"/>
          <w:sz w:val="24"/>
          <w:szCs w:val="24"/>
        </w:rPr>
        <w:t xml:space="preserve"> на субъекты малого предпринимательства по Республике Ал</w:t>
      </w:r>
      <w:r w:rsidR="00641DF3">
        <w:rPr>
          <w:rFonts w:ascii="Times New Roman" w:hAnsi="Times New Roman"/>
          <w:sz w:val="24"/>
          <w:szCs w:val="24"/>
        </w:rPr>
        <w:t>тай</w:t>
      </w:r>
      <w:r w:rsidRPr="3225BB8B">
        <w:rPr>
          <w:rFonts w:ascii="Times New Roman" w:hAnsi="Times New Roman"/>
          <w:sz w:val="24"/>
          <w:szCs w:val="24"/>
        </w:rPr>
        <w:t xml:space="preserve">)-  </w:t>
      </w:r>
      <w:r w:rsidRPr="3225BB8B">
        <w:rPr>
          <w:rFonts w:ascii="Times New Roman" w:hAnsi="Times New Roman"/>
          <w:color w:val="000000" w:themeColor="text1"/>
          <w:sz w:val="24"/>
          <w:szCs w:val="24"/>
        </w:rPr>
        <w:t>- 4 262,76 м</w:t>
      </w:r>
      <w:r w:rsidRPr="3225BB8B">
        <w:rPr>
          <w:rFonts w:ascii="Times New Roman" w:hAnsi="Times New Roman"/>
          <w:sz w:val="24"/>
          <w:szCs w:val="24"/>
        </w:rPr>
        <w:t>лн. руб.;</w:t>
      </w:r>
    </w:p>
    <w:p w14:paraId="2361A885" w14:textId="5571C7F4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по организациям, не относящимся к субъектам малого предпринимательства (крупные и средние организации) - 4 204,85 млн. руб. (ИФО 1661,9 % к 01.01.2019 г. в сопоставимых ценах). Из них инвестиции в основной капитал:</w:t>
      </w:r>
    </w:p>
    <w:p w14:paraId="6CF14F16" w14:textId="3A5B453E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- за счет бюджетных средств - 684,04 млн. руб. (темп роста в 4,9 раза  к 01.01.2019 г. в текущих ценах),</w:t>
      </w:r>
    </w:p>
    <w:p w14:paraId="24C2BBA8" w14:textId="5E22815D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- за счет внебюджетных источников - 3 520,81 млн. руб. (темп роста в 38,2 раза к 01.01.2019 г. в текущих ценах), на душу населения - 218,4 тыс. руб. (темп роста в 38,3 раза к 01.01.2019 г. в текущих ценах).</w:t>
      </w:r>
    </w:p>
    <w:p w14:paraId="2DB6340F" w14:textId="361FD30D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В сравнении с планом на 01.01.2019 г. отмечено отклонение объема инвестиций в основной капитал (за исключением бюджетных) на (+) 3721,90 процентных пункта.</w:t>
      </w:r>
    </w:p>
    <w:p w14:paraId="1B4709F8" w14:textId="3FCF7739" w:rsidR="009E5456" w:rsidRDefault="75F4EBE3" w:rsidP="75F4EBE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75F4EBE3">
        <w:rPr>
          <w:rFonts w:ascii="Times New Roman" w:hAnsi="Times New Roman"/>
          <w:sz w:val="24"/>
          <w:szCs w:val="24"/>
        </w:rPr>
        <w:t xml:space="preserve">Причина отклонения от планового значения связана </w:t>
      </w:r>
      <w:r w:rsidRPr="75F4EBE3">
        <w:rPr>
          <w:rFonts w:ascii="Times New Roman" w:eastAsia="Times New Roman" w:hAnsi="Times New Roman"/>
          <w:sz w:val="28"/>
          <w:szCs w:val="28"/>
        </w:rPr>
        <w:t xml:space="preserve"> </w:t>
      </w:r>
      <w:r w:rsidRPr="75F4EBE3">
        <w:rPr>
          <w:rFonts w:ascii="Times New Roman" w:eastAsia="Times New Roman" w:hAnsi="Times New Roman"/>
          <w:sz w:val="24"/>
          <w:szCs w:val="24"/>
        </w:rPr>
        <w:t>с   окончанием строительства солнечной электростанции на  сумму 3458,7 млн. руб.</w:t>
      </w:r>
      <w:r w:rsidRPr="75F4EBE3">
        <w:rPr>
          <w:rFonts w:ascii="Times New Roman" w:hAnsi="Times New Roman"/>
          <w:sz w:val="24"/>
          <w:szCs w:val="24"/>
        </w:rPr>
        <w:t xml:space="preserve"> </w:t>
      </w:r>
    </w:p>
    <w:p w14:paraId="53F5DC34" w14:textId="3762FF4A" w:rsidR="009E5456" w:rsidRDefault="7DD029C8" w:rsidP="75F4EBE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7DD029C8">
        <w:rPr>
          <w:rFonts w:ascii="Times New Roman" w:hAnsi="Times New Roman"/>
          <w:sz w:val="24"/>
          <w:szCs w:val="24"/>
        </w:rPr>
        <w:t xml:space="preserve">Динамика инвестиций в основной капитал (накопленным итогом, база 2015 г.) представлена на рис. 1. </w:t>
      </w:r>
      <w:proofErr w:type="gramStart"/>
      <w:r w:rsidRPr="7DD029C8">
        <w:rPr>
          <w:rFonts w:ascii="Times New Roman" w:hAnsi="Times New Roman"/>
          <w:sz w:val="24"/>
          <w:szCs w:val="24"/>
        </w:rPr>
        <w:t>Как видно, за период 2015-2019 гг. темпы роста инвестиций увеличились до 485,5% .  Объём инвестици</w:t>
      </w:r>
      <w:r w:rsidR="00A23D62">
        <w:rPr>
          <w:rFonts w:ascii="Times New Roman" w:hAnsi="Times New Roman"/>
          <w:sz w:val="24"/>
          <w:szCs w:val="24"/>
        </w:rPr>
        <w:t>й в основной капитал в 2019 г.</w:t>
      </w:r>
      <w:r w:rsidRPr="7DD029C8">
        <w:rPr>
          <w:rFonts w:ascii="Times New Roman" w:hAnsi="Times New Roman"/>
          <w:sz w:val="24"/>
          <w:szCs w:val="24"/>
        </w:rPr>
        <w:t xml:space="preserve"> в сопоставимых ценах сост</w:t>
      </w:r>
      <w:r w:rsidR="00A23D62">
        <w:rPr>
          <w:rFonts w:ascii="Times New Roman" w:hAnsi="Times New Roman"/>
          <w:sz w:val="24"/>
          <w:szCs w:val="24"/>
        </w:rPr>
        <w:t>авил  485,5 % к уровню 2015 г</w:t>
      </w:r>
      <w:r w:rsidRPr="7DD029C8">
        <w:rPr>
          <w:rFonts w:ascii="Times New Roman" w:hAnsi="Times New Roman"/>
          <w:sz w:val="24"/>
          <w:szCs w:val="24"/>
        </w:rPr>
        <w:t xml:space="preserve">. Наиболее значительный рост произошел в  2019 г. </w:t>
      </w:r>
      <w:r w:rsidR="00A23D62">
        <w:rPr>
          <w:rFonts w:ascii="Times New Roman" w:hAnsi="Times New Roman"/>
          <w:sz w:val="24"/>
          <w:szCs w:val="24"/>
        </w:rPr>
        <w:t xml:space="preserve"> </w:t>
      </w:r>
      <w:r w:rsidRPr="7DD029C8">
        <w:rPr>
          <w:rFonts w:ascii="Times New Roman" w:hAnsi="Times New Roman"/>
          <w:sz w:val="24"/>
          <w:szCs w:val="24"/>
        </w:rPr>
        <w:t>В последние 5 лет он не превышали  1809,3 %.</w:t>
      </w:r>
      <w:proofErr w:type="gramEnd"/>
    </w:p>
    <w:tbl>
      <w:tblPr>
        <w:tblStyle w:val="a3"/>
        <w:tblW w:w="7875" w:type="dxa"/>
        <w:tblInd w:w="1668" w:type="dxa"/>
        <w:tblLook w:val="04A0" w:firstRow="1" w:lastRow="0" w:firstColumn="1" w:lastColumn="0" w:noHBand="0" w:noVBand="1"/>
      </w:tblPr>
      <w:tblGrid>
        <w:gridCol w:w="7902"/>
      </w:tblGrid>
      <w:tr w:rsidR="00CB535D" w14:paraId="58C27491" w14:textId="77777777" w:rsidTr="7DD029C8">
        <w:trPr>
          <w:trHeight w:val="1252"/>
        </w:trPr>
        <w:tc>
          <w:tcPr>
            <w:tcW w:w="7875" w:type="dxa"/>
            <w:vAlign w:val="center"/>
          </w:tcPr>
          <w:p w14:paraId="6D9652C9" w14:textId="462868BE" w:rsidR="00CB535D" w:rsidRDefault="00B9733A" w:rsidP="75F4EBE3">
            <w:pPr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1B2E99" wp14:editId="15159CA4">
                  <wp:extent cx="4914900" cy="2867025"/>
                  <wp:effectExtent l="0" t="0" r="0" b="0"/>
                  <wp:docPr id="2110794184" name="Рисунок 211079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EFFAB" w14:textId="4865F9B3" w:rsidR="00B9733A" w:rsidRPr="00CB535D" w:rsidRDefault="69985879" w:rsidP="69985879">
      <w:pPr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69985879">
        <w:rPr>
          <w:rFonts w:ascii="Times New Roman" w:hAnsi="Times New Roman"/>
          <w:sz w:val="24"/>
          <w:szCs w:val="24"/>
        </w:rPr>
        <w:t xml:space="preserve">                                                           (Рис.1) </w:t>
      </w:r>
    </w:p>
    <w:p w14:paraId="0743739D" w14:textId="4F3699F1" w:rsidR="009E5456" w:rsidRPr="009E5456" w:rsidRDefault="3225BB8B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Индекс физического объема инвестиций в основной капитал в 2019 году к 2018 году составил 1661,9</w:t>
      </w:r>
      <w:r w:rsidRPr="3225BB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3225BB8B">
        <w:rPr>
          <w:rFonts w:ascii="Times New Roman" w:hAnsi="Times New Roman"/>
          <w:sz w:val="24"/>
          <w:szCs w:val="24"/>
        </w:rPr>
        <w:t xml:space="preserve">%. </w:t>
      </w:r>
    </w:p>
    <w:p w14:paraId="2EF0DAFD" w14:textId="672C6192" w:rsidR="009E5456" w:rsidRPr="009E5456" w:rsidRDefault="0C1F735E" w:rsidP="009E54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 xml:space="preserve">Причинами </w:t>
      </w:r>
      <w:r w:rsidRPr="0C1F735E">
        <w:rPr>
          <w:rFonts w:ascii="Times New Roman" w:hAnsi="Times New Roman"/>
          <w:i/>
          <w:iCs/>
          <w:sz w:val="24"/>
          <w:szCs w:val="24"/>
        </w:rPr>
        <w:t xml:space="preserve">увеличения </w:t>
      </w:r>
      <w:r w:rsidRPr="0C1F735E">
        <w:rPr>
          <w:rFonts w:ascii="Times New Roman" w:hAnsi="Times New Roman"/>
          <w:sz w:val="24"/>
          <w:szCs w:val="24"/>
        </w:rPr>
        <w:t xml:space="preserve">бюджетных инвестиций являются </w:t>
      </w:r>
      <w:r w:rsidRPr="0C1F735E">
        <w:rPr>
          <w:rFonts w:ascii="Times New Roman" w:hAnsi="Times New Roman"/>
          <w:i/>
          <w:iCs/>
          <w:sz w:val="24"/>
          <w:szCs w:val="24"/>
        </w:rPr>
        <w:t>(указываем объекты в разрезе ОКВЭД)</w:t>
      </w:r>
      <w:r w:rsidRPr="0C1F735E">
        <w:rPr>
          <w:rFonts w:ascii="Times New Roman" w:hAnsi="Times New Roman"/>
          <w:sz w:val="24"/>
          <w:szCs w:val="24"/>
        </w:rPr>
        <w:t>:</w:t>
      </w:r>
    </w:p>
    <w:p w14:paraId="72A06189" w14:textId="5FA0B865" w:rsidR="009E5456" w:rsidRPr="009E5456" w:rsidRDefault="75F4EBE3" w:rsidP="75F4EBE3">
      <w:pPr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75F4EBE3">
        <w:rPr>
          <w:rFonts w:ascii="Times New Roman" w:hAnsi="Times New Roman"/>
          <w:i/>
          <w:iCs/>
          <w:sz w:val="24"/>
          <w:szCs w:val="24"/>
        </w:rPr>
        <w:lastRenderedPageBreak/>
        <w:t>(строительство)</w:t>
      </w:r>
      <w:r w:rsidRPr="75F4EBE3">
        <w:rPr>
          <w:rFonts w:ascii="Times New Roman" w:hAnsi="Times New Roman"/>
          <w:sz w:val="24"/>
          <w:szCs w:val="24"/>
        </w:rPr>
        <w:t xml:space="preserve">: </w:t>
      </w:r>
      <w:r w:rsidRPr="75F4EBE3">
        <w:rPr>
          <w:rFonts w:ascii="Times New Roman" w:eastAsia="Times New Roman" w:hAnsi="Times New Roman"/>
          <w:sz w:val="24"/>
          <w:szCs w:val="24"/>
        </w:rPr>
        <w:t>проектирование и строительство объекта научно-клинической лаборатории с питомником для разведения и содержания кабарги в условиях естественной среды обитания</w:t>
      </w:r>
      <w:proofErr w:type="gramStart"/>
      <w:r w:rsidRPr="75F4EBE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75F4EBE3">
        <w:rPr>
          <w:rFonts w:ascii="Times New Roman" w:eastAsia="Times New Roman" w:hAnsi="Times New Roman"/>
          <w:sz w:val="24"/>
          <w:szCs w:val="24"/>
        </w:rPr>
        <w:t xml:space="preserve"> </w:t>
      </w:r>
      <w:r w:rsidRPr="75F4EBE3">
        <w:rPr>
          <w:rFonts w:ascii="Times New Roman" w:hAnsi="Times New Roman"/>
          <w:sz w:val="24"/>
          <w:szCs w:val="24"/>
        </w:rPr>
        <w:t xml:space="preserve">на 01.01.2020 г. – 684,0 млн. руб., на 01.01.2019 г. –123,1 млн. руб., </w:t>
      </w:r>
    </w:p>
    <w:p w14:paraId="41F5F4ED" w14:textId="69487AE1" w:rsidR="009E5456" w:rsidRPr="009E5456" w:rsidRDefault="3225BB8B" w:rsidP="3225B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Причинами </w:t>
      </w:r>
      <w:r w:rsidRPr="3225BB8B">
        <w:rPr>
          <w:rFonts w:ascii="Times New Roman" w:hAnsi="Times New Roman"/>
          <w:i/>
          <w:iCs/>
          <w:sz w:val="24"/>
          <w:szCs w:val="24"/>
        </w:rPr>
        <w:t xml:space="preserve">увеличения </w:t>
      </w:r>
      <w:r w:rsidRPr="3225BB8B">
        <w:rPr>
          <w:rFonts w:ascii="Times New Roman" w:hAnsi="Times New Roman"/>
          <w:sz w:val="24"/>
          <w:szCs w:val="24"/>
        </w:rPr>
        <w:t xml:space="preserve">внебюджетных инвестиций являются </w:t>
      </w:r>
      <w:r w:rsidRPr="3225BB8B">
        <w:rPr>
          <w:rFonts w:ascii="Times New Roman" w:hAnsi="Times New Roman"/>
          <w:i/>
          <w:iCs/>
          <w:sz w:val="24"/>
          <w:szCs w:val="24"/>
        </w:rPr>
        <w:t>(указываем объекты в разрезе ОКВЭД)</w:t>
      </w:r>
      <w:r w:rsidRPr="3225BB8B">
        <w:rPr>
          <w:rFonts w:ascii="Times New Roman" w:hAnsi="Times New Roman"/>
          <w:sz w:val="24"/>
          <w:szCs w:val="24"/>
        </w:rPr>
        <w:t xml:space="preserve">:  </w:t>
      </w:r>
    </w:p>
    <w:p w14:paraId="0E1ED8A0" w14:textId="2361AFC3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сельское, лесное хозяйство, охота, рыболовство и рыбоводство:</w:t>
      </w:r>
    </w:p>
    <w:p w14:paraId="064A64EF" w14:textId="3970A7C2" w:rsidR="75F4EBE3" w:rsidRDefault="00641DF3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»</w:t>
      </w:r>
      <w:r w:rsidR="3225BB8B" w:rsidRPr="3225BB8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3225BB8B" w:rsidRPr="3225BB8B">
        <w:rPr>
          <w:rFonts w:ascii="Times New Roman" w:eastAsia="Times New Roman" w:hAnsi="Times New Roman"/>
          <w:sz w:val="24"/>
          <w:szCs w:val="24"/>
        </w:rPr>
        <w:t>на 01.01.2019 г. – 28,4 млн. руб., на 01.01.2020 г. –59,4 млн. руб., темп роста -</w:t>
      </w:r>
      <w:r w:rsidR="3225BB8B" w:rsidRPr="3225BB8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3225BB8B" w:rsidRPr="3225BB8B">
        <w:rPr>
          <w:rFonts w:ascii="Times New Roman" w:eastAsia="Times New Roman" w:hAnsi="Times New Roman"/>
          <w:sz w:val="24"/>
          <w:szCs w:val="24"/>
        </w:rPr>
        <w:t>208,8 %):  в связи со строительством молочной фермы на 200 голов на общую сумму 35,5 млн. руб.;</w:t>
      </w:r>
    </w:p>
    <w:p w14:paraId="5855D94E" w14:textId="6794047B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производство и распределение электроэнергии, газа и воды:</w:t>
      </w:r>
    </w:p>
    <w:p w14:paraId="3CF961B7" w14:textId="6E25FF8A" w:rsidR="75F4EBE3" w:rsidRDefault="7DD029C8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7DD029C8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7DD029C8">
        <w:rPr>
          <w:rFonts w:ascii="Times New Roman" w:eastAsia="Times New Roman" w:hAnsi="Times New Roman"/>
          <w:sz w:val="24"/>
          <w:szCs w:val="24"/>
        </w:rPr>
        <w:t>Хевел</w:t>
      </w:r>
      <w:proofErr w:type="spellEnd"/>
      <w:r w:rsidRPr="7DD029C8">
        <w:rPr>
          <w:rFonts w:ascii="Times New Roman" w:eastAsia="Times New Roman" w:hAnsi="Times New Roman"/>
          <w:sz w:val="24"/>
          <w:szCs w:val="24"/>
        </w:rPr>
        <w:t>»</w:t>
      </w:r>
      <w:r w:rsidRPr="7DD029C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7DD029C8">
        <w:rPr>
          <w:rFonts w:ascii="Times New Roman" w:eastAsia="Times New Roman" w:hAnsi="Times New Roman"/>
          <w:sz w:val="24"/>
          <w:szCs w:val="24"/>
        </w:rPr>
        <w:t>(строительство СЭС</w:t>
      </w:r>
      <w:r w:rsidRPr="7DD029C8">
        <w:rPr>
          <w:rFonts w:ascii="Times New Roman" w:eastAsia="Times New Roman" w:hAnsi="Times New Roman"/>
          <w:i/>
          <w:iCs/>
          <w:sz w:val="24"/>
          <w:szCs w:val="24"/>
        </w:rPr>
        <w:t xml:space="preserve">) </w:t>
      </w:r>
      <w:r w:rsidRPr="7DD029C8">
        <w:rPr>
          <w:rFonts w:ascii="Times New Roman" w:eastAsia="Times New Roman" w:hAnsi="Times New Roman"/>
          <w:sz w:val="24"/>
          <w:szCs w:val="24"/>
        </w:rPr>
        <w:t>(на 01.01.2019 г. – 23,6 млн. руб., на 01.01.2020 г.-3442,8 млн. руб., рост в 145,9 раз): в связи со строительством солнечной электростанции.</w:t>
      </w:r>
    </w:p>
    <w:p w14:paraId="03BE9BB8" w14:textId="42A56864" w:rsidR="009E5456" w:rsidRPr="009E5456" w:rsidRDefault="3225BB8B" w:rsidP="3225B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На 01.01.2020 г. реализовывались следующие крупные инвестиционные проекты </w:t>
      </w:r>
      <w:r w:rsidRPr="3225BB8B">
        <w:rPr>
          <w:rFonts w:ascii="Times New Roman" w:hAnsi="Times New Roman"/>
          <w:i/>
          <w:iCs/>
          <w:sz w:val="24"/>
          <w:szCs w:val="24"/>
        </w:rPr>
        <w:t>(указать по крупным и средним организациям):</w:t>
      </w:r>
    </w:p>
    <w:p w14:paraId="6AE6C60C" w14:textId="5C2A6101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бюджетные</w:t>
      </w:r>
      <w:r w:rsidRPr="3225BB8B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  <w:r w:rsidRPr="3225BB8B">
        <w:rPr>
          <w:rFonts w:ascii="Times New Roman" w:eastAsia="Times New Roman" w:hAnsi="Times New Roman"/>
          <w:sz w:val="24"/>
          <w:szCs w:val="24"/>
        </w:rPr>
        <w:t>проектирование и строительство объектов научно-клинической лаборатории с питомником для разведения и содержания кабарги в условиях естественной среды обитания (Филиал «Алтайский» ФГБУ «Научный центр биомедицинских технологий федерального медико-биологического агентства») на общую сумму 500,0 млн. руб.;</w:t>
      </w:r>
    </w:p>
    <w:p w14:paraId="7ECDFEA4" w14:textId="36C95014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строительство детского сада на 60 мест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с. Усть-Кокса на общую сумму 75,0 млн. руб.;</w:t>
      </w:r>
    </w:p>
    <w:p w14:paraId="00E09376" w14:textId="05BB8FB7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строительство школы  на 275 мест в с. Усть-Кокса на общую сумму 275,8 млн. руб.</w:t>
      </w:r>
      <w:proofErr w:type="gramEnd"/>
    </w:p>
    <w:p w14:paraId="0B1FA835" w14:textId="51541333" w:rsidR="75F4EBE3" w:rsidRDefault="7DD029C8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7DD029C8">
        <w:rPr>
          <w:rFonts w:ascii="Times New Roman" w:eastAsia="Times New Roman" w:hAnsi="Times New Roman"/>
          <w:sz w:val="24"/>
          <w:szCs w:val="24"/>
        </w:rPr>
        <w:t xml:space="preserve">частные: строительство </w:t>
      </w:r>
      <w:proofErr w:type="spellStart"/>
      <w:r w:rsidRPr="7DD029C8">
        <w:rPr>
          <w:rFonts w:ascii="Times New Roman" w:eastAsia="Times New Roman" w:hAnsi="Times New Roman"/>
          <w:sz w:val="24"/>
          <w:szCs w:val="24"/>
        </w:rPr>
        <w:t>Усть-Коксинской</w:t>
      </w:r>
      <w:proofErr w:type="spellEnd"/>
      <w:r w:rsidRPr="7DD029C8">
        <w:rPr>
          <w:rFonts w:ascii="Times New Roman" w:eastAsia="Times New Roman" w:hAnsi="Times New Roman"/>
          <w:sz w:val="24"/>
          <w:szCs w:val="24"/>
        </w:rPr>
        <w:t xml:space="preserve"> СЭС на 10 и 15 мвт (3442,8 </w:t>
      </w:r>
      <w:proofErr w:type="spellStart"/>
      <w:r w:rsidRPr="7DD029C8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7DD029C8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7DD029C8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7DD029C8">
        <w:rPr>
          <w:rFonts w:ascii="Times New Roman" w:eastAsia="Times New Roman" w:hAnsi="Times New Roman"/>
          <w:sz w:val="24"/>
          <w:szCs w:val="24"/>
        </w:rPr>
        <w:t>.), СПК «</w:t>
      </w:r>
      <w:proofErr w:type="spellStart"/>
      <w:r w:rsidRPr="7DD029C8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Pr="7DD029C8">
        <w:rPr>
          <w:rFonts w:ascii="Times New Roman" w:eastAsia="Times New Roman" w:hAnsi="Times New Roman"/>
          <w:sz w:val="24"/>
          <w:szCs w:val="24"/>
        </w:rPr>
        <w:t>» (строитель</w:t>
      </w:r>
      <w:r w:rsidR="00A23D62">
        <w:rPr>
          <w:rFonts w:ascii="Times New Roman" w:eastAsia="Times New Roman" w:hAnsi="Times New Roman"/>
          <w:sz w:val="24"/>
          <w:szCs w:val="24"/>
        </w:rPr>
        <w:t>ство молочной фермы на 200 гол.</w:t>
      </w:r>
      <w:r w:rsidRPr="7DD029C8">
        <w:rPr>
          <w:rFonts w:ascii="Times New Roman" w:eastAsia="Times New Roman" w:hAnsi="Times New Roman"/>
          <w:sz w:val="24"/>
          <w:szCs w:val="24"/>
        </w:rPr>
        <w:t xml:space="preserve"> - 35,5 млн. руб.), строительство семеноводческого комплекса ИП Карякина А.Ф. 55,0 млн .руб., СПК ПКЗ «Амурский» (приобретение оборудования, перевод молодняка в основное стадо) (13,2 млн. руб.).</w:t>
      </w:r>
    </w:p>
    <w:p w14:paraId="7D49C1A8" w14:textId="6115BE35" w:rsidR="009E5456" w:rsidRPr="009E5456" w:rsidRDefault="3225BB8B" w:rsidP="3225B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Реализуются следующие инвестиционные проекты, ставшие </w:t>
      </w:r>
      <w:r w:rsidRPr="3225BB8B">
        <w:rPr>
          <w:rFonts w:ascii="Times New Roman" w:hAnsi="Times New Roman"/>
          <w:i/>
          <w:iCs/>
          <w:sz w:val="24"/>
          <w:szCs w:val="24"/>
        </w:rPr>
        <w:t xml:space="preserve">победителями/дипломантами </w:t>
      </w:r>
      <w:r w:rsidRPr="3225BB8B">
        <w:rPr>
          <w:rFonts w:ascii="Times New Roman" w:hAnsi="Times New Roman"/>
          <w:sz w:val="24"/>
          <w:szCs w:val="24"/>
        </w:rPr>
        <w:t xml:space="preserve">в Ярмарке инвестиционных проектов Республики Алтай в 2016-2018 гг.: </w:t>
      </w:r>
    </w:p>
    <w:p w14:paraId="09375C2E" w14:textId="53FEB48D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Пантовитал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» - фабрика по производству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биопродуктов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на основе пантового и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лектехсырья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». В ходе реализации создано 6 рабочих мест. Продукция выпускается и реализуется за пределами Республики Алтай. </w:t>
      </w:r>
    </w:p>
    <w:p w14:paraId="6CABFF9D" w14:textId="129301C9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Рознин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Ю.А. - «Развитие спортивно-туристического лагеря» срок окончания реализации проекта - 2018 г. Создано 3 рабочих места, организованы спортивные занятия с детьми по рафтингу в летний сезон, в кот</w:t>
      </w:r>
      <w:r w:rsidR="00A23D62">
        <w:rPr>
          <w:rFonts w:ascii="Times New Roman" w:eastAsia="Times New Roman" w:hAnsi="Times New Roman"/>
          <w:sz w:val="24"/>
          <w:szCs w:val="24"/>
        </w:rPr>
        <w:t>орых приняли участие 150 чел.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вместо 60 запланированных.  </w:t>
      </w:r>
    </w:p>
    <w:p w14:paraId="2F8C8197" w14:textId="76ABE89B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ИП Карякина А.Ф. - «Организация производства и переработки зерна в гранулированные комбикорма» - непосредственно на реализацию проекта государственной поддержки не поступало. За счет полученного кредита в сумме 6,6 млн. руб.  был приобретен зерноуборочный комбайн, по линии Министерства сельского хозяйства Республики Алтай получена субсидия на возмещение по технической модернизации в сумме 3,5 млн. руб. </w:t>
      </w:r>
    </w:p>
    <w:p w14:paraId="2E4AF0B1" w14:textId="57CC4DAD" w:rsidR="75F4EBE3" w:rsidRDefault="00641DF3" w:rsidP="3225BB8B">
      <w:pPr>
        <w:spacing w:after="0" w:line="240" w:lineRule="auto"/>
        <w:ind w:firstLine="705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СПоК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«Горная ферма»</w:t>
      </w:r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- производство 100% натуральных молочных продуктов. </w:t>
      </w:r>
    </w:p>
    <w:p w14:paraId="3B495919" w14:textId="324A5E85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ИП Гагарина С</w:t>
      </w:r>
      <w:r w:rsidR="00641DF3">
        <w:rPr>
          <w:rFonts w:ascii="Times New Roman" w:eastAsia="Times New Roman" w:hAnsi="Times New Roman"/>
          <w:sz w:val="24"/>
          <w:szCs w:val="24"/>
        </w:rPr>
        <w:t>.С.- сыроварня  «Сыр-да-масло»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272DEBEB" w14:textId="6F81998D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На Инвестиционном портале Республики Алтай для поиска инвесторов размещены следующие инвестиционные проекты и площадки: </w:t>
      </w:r>
    </w:p>
    <w:p w14:paraId="4F1C0287" w14:textId="5A060115" w:rsidR="75F4EBE3" w:rsidRDefault="00754201" w:rsidP="3225BB8B">
      <w:pPr>
        <w:spacing w:after="0" w:line="240" w:lineRule="auto"/>
        <w:ind w:firstLine="705"/>
        <w:jc w:val="both"/>
      </w:pPr>
      <w:hyperlink r:id="rId7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горнолыжный комплекс,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.У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сть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-Кокса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Усть-Коксинского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района;</w:t>
        </w:r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2D5DCCCB" w14:textId="7C32F3F3" w:rsidR="75F4EBE3" w:rsidRDefault="00754201" w:rsidP="3225BB8B">
      <w:pPr>
        <w:spacing w:after="0" w:line="240" w:lineRule="auto"/>
        <w:ind w:firstLine="705"/>
        <w:jc w:val="both"/>
      </w:pPr>
      <w:hyperlink r:id="rId8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жилищное строительство, 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.М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аральник-1 </w:t>
        </w:r>
      </w:hyperlink>
      <w:proofErr w:type="spellStart"/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>Усть-Коксинского</w:t>
      </w:r>
      <w:proofErr w:type="spellEnd"/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района;</w:t>
      </w:r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A5CAD9" w14:textId="445D7CBC" w:rsidR="75F4EBE3" w:rsidRDefault="00754201" w:rsidP="3225BB8B">
      <w:pPr>
        <w:spacing w:after="0" w:line="240" w:lineRule="auto"/>
        <w:ind w:firstLine="705"/>
        <w:jc w:val="both"/>
      </w:pPr>
      <w:hyperlink r:id="rId9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туристический кемпинг,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.М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араловодка</w:t>
        </w:r>
        <w:proofErr w:type="spellEnd"/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>Усть-Коксинского</w:t>
      </w:r>
      <w:proofErr w:type="spellEnd"/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района;</w:t>
      </w:r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DC402FC" w14:textId="311803DB" w:rsidR="75F4EBE3" w:rsidRDefault="00754201" w:rsidP="3225BB8B">
      <w:pPr>
        <w:spacing w:after="0" w:line="240" w:lineRule="auto"/>
        <w:ind w:firstLine="705"/>
        <w:jc w:val="both"/>
      </w:pPr>
      <w:hyperlink r:id="rId10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жилищное строительство, с.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Кайтанак</w:t>
        </w:r>
        <w:proofErr w:type="spellEnd"/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3225BB8B" w:rsidRPr="3225BB8B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5DE74C38" w14:textId="17CB5AC4" w:rsidR="75F4EBE3" w:rsidRDefault="00754201" w:rsidP="3225BB8B">
      <w:pPr>
        <w:spacing w:after="0" w:line="240" w:lineRule="auto"/>
        <w:ind w:firstLine="705"/>
        <w:jc w:val="both"/>
      </w:pPr>
      <w:hyperlink r:id="rId11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строительство фабрики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биопродуктов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.У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сть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-Кокса</w:t>
        </w:r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3225BB8B" w:rsidRPr="3225BB8B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4A4F7BF3" w14:textId="7B6F020F" w:rsidR="75F4EBE3" w:rsidRDefault="00754201" w:rsidP="3225BB8B">
      <w:pPr>
        <w:spacing w:after="0" w:line="240" w:lineRule="auto"/>
        <w:ind w:firstLine="705"/>
        <w:jc w:val="both"/>
      </w:pPr>
      <w:hyperlink r:id="rId12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для иного специального назначения, урочище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Еланда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с.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Талда</w:t>
        </w:r>
        <w:proofErr w:type="spellEnd"/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="3225BB8B" w:rsidRPr="3225BB8B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3225BB8B" w:rsidRPr="3225BB8B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3D17ECEF" w14:textId="3D8E7270" w:rsidR="75F4EBE3" w:rsidRDefault="00754201" w:rsidP="3225BB8B">
      <w:pPr>
        <w:spacing w:after="0" w:line="240" w:lineRule="auto"/>
        <w:ind w:firstLine="705"/>
        <w:jc w:val="both"/>
      </w:pPr>
      <w:hyperlink r:id="rId13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для размещения складов,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.У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сть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-Кокса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Усть-Коксинского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района;</w:t>
        </w:r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04A02111" w14:textId="4519FE58" w:rsidR="75F4EBE3" w:rsidRDefault="00754201" w:rsidP="3225BB8B">
      <w:pPr>
        <w:spacing w:after="0" w:line="240" w:lineRule="auto"/>
        <w:ind w:firstLine="705"/>
        <w:jc w:val="both"/>
      </w:pPr>
      <w:hyperlink r:id="rId14"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под объекты торговли,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</w:t>
        </w:r>
        <w:proofErr w:type="gram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.У</w:t>
        </w:r>
        <w:proofErr w:type="gram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сть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-Кокса </w:t>
        </w:r>
        <w:proofErr w:type="spellStart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>Усть-Коксинского</w:t>
        </w:r>
        <w:proofErr w:type="spellEnd"/>
        <w:r w:rsidR="3225BB8B" w:rsidRPr="3225BB8B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района.</w:t>
        </w:r>
      </w:hyperlink>
      <w:r w:rsidR="3225BB8B" w:rsidRPr="3225BB8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59188A63" w14:textId="04C496C0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В 2019 г. также планируются к реализации крупные инвестиционные проекты:</w:t>
      </w:r>
      <w:r w:rsidRPr="3225BB8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539B7E" w14:textId="0C5DBAE1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Бюджетные: </w:t>
      </w:r>
    </w:p>
    <w:p w14:paraId="2956F37F" w14:textId="4931250D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проектирование и строительство объекта научно-клинической лаборатории с питомником для разведения и содержания кабарги в условиях естественной среды обитания; </w:t>
      </w:r>
    </w:p>
    <w:p w14:paraId="09FCCBD1" w14:textId="51D89854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 строительство школы в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>сть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-Кокса на 275 мест. </w:t>
      </w:r>
    </w:p>
    <w:p w14:paraId="78B3F6CC" w14:textId="46202F54" w:rsidR="75F4EBE3" w:rsidRDefault="3225BB8B" w:rsidP="3225BB8B">
      <w:pPr>
        <w:spacing w:after="0" w:line="240" w:lineRule="auto"/>
        <w:ind w:firstLine="705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Частные: строительство солнечной электростанции на 10 и 15 МВт. </w:t>
      </w:r>
    </w:p>
    <w:p w14:paraId="12A665C9" w14:textId="6692F495" w:rsidR="3225BB8B" w:rsidRDefault="3225BB8B" w:rsidP="3225BB8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14:paraId="708A51F2" w14:textId="77777777" w:rsidR="004D2DF8" w:rsidRPr="00EA0320" w:rsidRDefault="3225BB8B" w:rsidP="3225B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3225BB8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3225BB8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3225BB8B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14:paraId="09F2EC43" w14:textId="1E97EC48" w:rsidR="3607B9ED" w:rsidRDefault="3225BB8B" w:rsidP="3225BB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3225BB8B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14:paraId="4A4FCC5B" w14:textId="5210FA32" w:rsidR="3607B9ED" w:rsidRDefault="3225BB8B" w:rsidP="3225BB8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Уровень регистрируемой безработицы  на 31.12.2019г. </w:t>
      </w:r>
      <w:r w:rsidRPr="3225BB8B">
        <w:rPr>
          <w:rFonts w:ascii="Times New Roman" w:eastAsia="Times New Roman" w:hAnsi="Times New Roman"/>
          <w:i/>
          <w:iCs/>
          <w:sz w:val="24"/>
          <w:szCs w:val="24"/>
        </w:rPr>
        <w:t xml:space="preserve">увеличился 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на 5,1 %              и составил  2,08 % (на 31.12.2018 г. – 1,98%).   </w:t>
      </w:r>
    </w:p>
    <w:p w14:paraId="1599FC60" w14:textId="0E703A6D" w:rsidR="3607B9ED" w:rsidRDefault="3225BB8B" w:rsidP="3225BB8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i/>
          <w:iCs/>
          <w:sz w:val="24"/>
          <w:szCs w:val="24"/>
        </w:rPr>
        <w:t xml:space="preserve">Увеличение </w:t>
      </w:r>
      <w:r w:rsidRPr="3225BB8B">
        <w:rPr>
          <w:rFonts w:ascii="Times New Roman" w:eastAsia="Times New Roman" w:hAnsi="Times New Roman"/>
          <w:sz w:val="24"/>
          <w:szCs w:val="24"/>
        </w:rPr>
        <w:t xml:space="preserve"> уровня безработицы обусловлено увеличением на 9,7 % численности  граждан, обратившихся в поисках работы. </w:t>
      </w:r>
    </w:p>
    <w:p w14:paraId="62431CDC" w14:textId="6E914473" w:rsidR="004D2DF8" w:rsidRPr="00EA0320" w:rsidRDefault="3225BB8B" w:rsidP="3225BB8B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В Центр занятости населения в 2019 г. обратилось в целях поиска работы 667 человек (в 2018г.  обратилось 608 чел.), из них 222 человека трудоустроено.  </w:t>
      </w:r>
    </w:p>
    <w:p w14:paraId="1851D54B" w14:textId="77777777"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320">
        <w:rPr>
          <w:rFonts w:ascii="Times New Roman" w:hAnsi="Times New Roman"/>
          <w:b/>
          <w:sz w:val="24"/>
          <w:szCs w:val="24"/>
        </w:rPr>
        <w:t>4.2. Жилищное строительство</w:t>
      </w:r>
    </w:p>
    <w:p w14:paraId="1482AD7C" w14:textId="1A48AEBF" w:rsidR="00193506" w:rsidRPr="0017074D" w:rsidRDefault="0C1F735E" w:rsidP="001935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>На 01.01.2020 г. введено общей площади жилых помещений 6585кв. м (108 зданий), в том числе индивидуальное жилищное строительство 6585 кв. м (108 зданий). Юридическими лицами введено 0 кв. м. Плановый показатель ввода жилья по МО «</w:t>
      </w:r>
      <w:proofErr w:type="spellStart"/>
      <w:r w:rsidRPr="0C1F73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C1F735E">
        <w:rPr>
          <w:rFonts w:ascii="Times New Roman" w:hAnsi="Times New Roman"/>
          <w:sz w:val="24"/>
          <w:szCs w:val="24"/>
        </w:rPr>
        <w:t xml:space="preserve"> район» на 2020 г. составляет 6000 кв. м, таким образом, процент выполнения плана, утвержденного Министерством регионального развития РА на 2018 год, составляет 109,8%. </w:t>
      </w:r>
    </w:p>
    <w:p w14:paraId="05789766" w14:textId="0EB93244" w:rsidR="00193506" w:rsidRPr="0017074D" w:rsidRDefault="0C1F735E" w:rsidP="001935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 xml:space="preserve">В сравнении с аналогичным периодом прошлого года наблюдается </w:t>
      </w:r>
      <w:r w:rsidRPr="0C1F735E">
        <w:rPr>
          <w:rFonts w:ascii="Times New Roman" w:hAnsi="Times New Roman"/>
          <w:i/>
          <w:iCs/>
          <w:sz w:val="24"/>
          <w:szCs w:val="24"/>
        </w:rPr>
        <w:t>рост</w:t>
      </w:r>
      <w:r w:rsidRPr="0C1F735E">
        <w:rPr>
          <w:rFonts w:ascii="Times New Roman" w:hAnsi="Times New Roman"/>
          <w:sz w:val="24"/>
          <w:szCs w:val="24"/>
        </w:rPr>
        <w:t xml:space="preserve"> объема ввода жилых помещений, в </w:t>
      </w:r>
      <w:proofErr w:type="spellStart"/>
      <w:r w:rsidRPr="0C1F735E">
        <w:rPr>
          <w:rFonts w:ascii="Times New Roman" w:hAnsi="Times New Roman"/>
          <w:sz w:val="24"/>
          <w:szCs w:val="24"/>
        </w:rPr>
        <w:t>т.ч</w:t>
      </w:r>
      <w:proofErr w:type="spellEnd"/>
      <w:r w:rsidRPr="0C1F735E">
        <w:rPr>
          <w:rFonts w:ascii="Times New Roman" w:hAnsi="Times New Roman"/>
          <w:sz w:val="24"/>
          <w:szCs w:val="24"/>
        </w:rPr>
        <w:t>.:</w:t>
      </w:r>
    </w:p>
    <w:p w14:paraId="49E398E2" w14:textId="77777777" w:rsidR="00193506" w:rsidRPr="0017074D" w:rsidRDefault="00193506" w:rsidP="0019350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68"/>
        <w:gridCol w:w="1430"/>
      </w:tblGrid>
      <w:tr w:rsidR="00193506" w:rsidRPr="0017074D" w14:paraId="7B45B181" w14:textId="77777777" w:rsidTr="0C1F735E">
        <w:trPr>
          <w:trHeight w:val="641"/>
        </w:trPr>
        <w:tc>
          <w:tcPr>
            <w:tcW w:w="2376" w:type="dxa"/>
          </w:tcPr>
          <w:p w14:paraId="16287F21" w14:textId="77777777" w:rsidR="00193506" w:rsidRPr="0017074D" w:rsidRDefault="00193506" w:rsidP="00A51A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D7999" w14:textId="697744A4" w:rsidR="00193506" w:rsidRPr="0017074D" w:rsidRDefault="0C1F735E" w:rsidP="009E5456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на 01.01.2019 г.</w:t>
            </w:r>
          </w:p>
        </w:tc>
        <w:tc>
          <w:tcPr>
            <w:tcW w:w="1984" w:type="dxa"/>
          </w:tcPr>
          <w:p w14:paraId="2FB45FB0" w14:textId="29DC257D" w:rsidR="00193506" w:rsidRPr="0017074D" w:rsidRDefault="0C1F735E" w:rsidP="009E5456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на 01.01.2020 г.</w:t>
            </w:r>
          </w:p>
        </w:tc>
        <w:tc>
          <w:tcPr>
            <w:tcW w:w="1568" w:type="dxa"/>
          </w:tcPr>
          <w:p w14:paraId="16986FA9" w14:textId="77777777" w:rsidR="00193506" w:rsidRPr="0017074D" w:rsidRDefault="00193506" w:rsidP="00A51A3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30" w:type="dxa"/>
          </w:tcPr>
          <w:p w14:paraId="3937FECB" w14:textId="77777777" w:rsidR="00193506" w:rsidRPr="0017074D" w:rsidRDefault="00193506" w:rsidP="00A51A3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Темп роста,  %</w:t>
            </w:r>
          </w:p>
        </w:tc>
      </w:tr>
      <w:tr w:rsidR="00193506" w:rsidRPr="0017074D" w14:paraId="3E93F2C3" w14:textId="77777777" w:rsidTr="0C1F735E">
        <w:tc>
          <w:tcPr>
            <w:tcW w:w="2376" w:type="dxa"/>
          </w:tcPr>
          <w:p w14:paraId="5AF0928B" w14:textId="77777777" w:rsidR="00193506" w:rsidRPr="0017074D" w:rsidRDefault="00193506" w:rsidP="00A51A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14:paraId="5702FD2D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37B568A4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02D08B4B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</w:tcPr>
          <w:p w14:paraId="1B9C2386" w14:textId="7DE70B44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A50BD" w14:textId="5BD099B3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5950</w:t>
            </w:r>
          </w:p>
          <w:p w14:paraId="15D769A6" w14:textId="03CF07D2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5BE93A62" w14:textId="5A41CE32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4734DCDD" w14:textId="784C326F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F95F1" w14:textId="2840637D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6585</w:t>
            </w:r>
          </w:p>
          <w:p w14:paraId="152DE646" w14:textId="42EA7352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384BA73E" w14:textId="5B26F9C5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8" w:type="dxa"/>
          </w:tcPr>
          <w:p w14:paraId="7AB2B27B" w14:textId="40FAD3E1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05D50" w14:textId="4B21F7DA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+635</w:t>
            </w:r>
          </w:p>
          <w:p w14:paraId="73C53D1B" w14:textId="7648162F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+12</w:t>
            </w:r>
          </w:p>
          <w:p w14:paraId="34B3F2EB" w14:textId="76F00ECF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430" w:type="dxa"/>
          </w:tcPr>
          <w:p w14:paraId="3A23064B" w14:textId="63ADD8FF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AF60F" w14:textId="2929F122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110,7</w:t>
            </w:r>
          </w:p>
          <w:p w14:paraId="42494777" w14:textId="08B798FA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14:paraId="7D34F5C7" w14:textId="4E88C356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93506" w:rsidRPr="0017074D" w14:paraId="35A3D7CF" w14:textId="77777777" w:rsidTr="0C1F735E">
        <w:tc>
          <w:tcPr>
            <w:tcW w:w="2376" w:type="dxa"/>
          </w:tcPr>
          <w:p w14:paraId="21332421" w14:textId="77777777" w:rsidR="00193506" w:rsidRPr="0017074D" w:rsidRDefault="00193506" w:rsidP="00A51A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1707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7074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43336AC2" w14:textId="77777777" w:rsidR="00193506" w:rsidRPr="0017074D" w:rsidRDefault="00193506" w:rsidP="00A51A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 xml:space="preserve">    индивидуальное жилищное строительство:</w:t>
            </w:r>
          </w:p>
          <w:p w14:paraId="19797109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29F0DC02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985" w:type="dxa"/>
          </w:tcPr>
          <w:p w14:paraId="3974C62E" w14:textId="58895DCA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D2784" w14:textId="63799DE7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BAD2A" w14:textId="0532677F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BAD84" w14:textId="622C0C4F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5815</w:t>
            </w:r>
          </w:p>
          <w:p w14:paraId="0B4020A7" w14:textId="21877F77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14:paraId="7566D125" w14:textId="19750988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F8BB4" w14:textId="4D5F7D18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B8B33" w14:textId="72987E48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FDB4B" w14:textId="467D12D5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6585</w:t>
            </w:r>
          </w:p>
          <w:p w14:paraId="1D7B270A" w14:textId="62A47DAC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8" w:type="dxa"/>
          </w:tcPr>
          <w:p w14:paraId="1C7334E1" w14:textId="7D418FDC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12E5A" w14:textId="619D03E6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48FA5" w14:textId="04CA6E99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64025" w14:textId="549EA5F0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+770</w:t>
            </w:r>
          </w:p>
          <w:p w14:paraId="4F904CB7" w14:textId="68566999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430" w:type="dxa"/>
          </w:tcPr>
          <w:p w14:paraId="7054432C" w14:textId="594D02AE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A794E" w14:textId="01EC1E35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8EE8D" w14:textId="1E35DA09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BC6FA" w14:textId="662207EA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113,2</w:t>
            </w:r>
          </w:p>
          <w:p w14:paraId="06971CD3" w14:textId="0127D520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</w:tr>
      <w:tr w:rsidR="00193506" w:rsidRPr="0017074D" w14:paraId="0DE95E6E" w14:textId="77777777" w:rsidTr="0C1F735E">
        <w:tc>
          <w:tcPr>
            <w:tcW w:w="2376" w:type="dxa"/>
          </w:tcPr>
          <w:p w14:paraId="6439C28B" w14:textId="77777777" w:rsidR="00193506" w:rsidRPr="0017074D" w:rsidRDefault="00193506" w:rsidP="00A51A3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 xml:space="preserve">    введено юридическими лицами:</w:t>
            </w:r>
          </w:p>
          <w:p w14:paraId="6BC121CC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0DA8501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444A61EF" w14:textId="77777777" w:rsidR="00193506" w:rsidRPr="0017074D" w:rsidRDefault="00193506" w:rsidP="00A51A3C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74D">
              <w:rPr>
                <w:rFonts w:ascii="Times New Roman" w:hAnsi="Times New Roman"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1985" w:type="dxa"/>
          </w:tcPr>
          <w:p w14:paraId="0017855F" w14:textId="6AE6128B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CCAEC" w14:textId="5A7CC573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F3B61" w14:textId="213F1BD7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889131" w14:textId="4207FF9D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A1F701D" w14:textId="3C8EA33F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95E3F6C" w14:textId="3B96094A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FA358" w14:textId="598549BB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5FC7E" w14:textId="76E582CA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531FDF" w14:textId="70EEBB34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3EFCA41" w14:textId="4B25A028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153A53CC" w14:textId="4C456662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70BAD" w14:textId="6278DE7B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14059" w14:textId="12F2F0CB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14FA56A" w14:textId="502EF579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96A722" w14:textId="3B136B45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14:paraId="3B29CCBA" w14:textId="2799DB44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23F24" w14:textId="63F4899D" w:rsidR="00193506" w:rsidRPr="0017074D" w:rsidRDefault="00193506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B71A3" w14:textId="39CC4E77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E6A50A" w14:textId="57AC8059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95CD12" w14:textId="3FE2A07E" w:rsidR="00193506" w:rsidRPr="0017074D" w:rsidRDefault="0C1F735E" w:rsidP="0C1F73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C1F7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220BBB2" w14:textId="77777777" w:rsidR="00193506" w:rsidRPr="0017074D" w:rsidRDefault="00193506" w:rsidP="0019350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DF499C" w14:textId="15D70D74" w:rsidR="00193506" w:rsidRPr="0017074D" w:rsidRDefault="0C1F735E" w:rsidP="001935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 xml:space="preserve">Причинами </w:t>
      </w:r>
      <w:r w:rsidRPr="0C1F735E">
        <w:rPr>
          <w:rFonts w:ascii="Times New Roman" w:hAnsi="Times New Roman"/>
          <w:i/>
          <w:iCs/>
          <w:sz w:val="24"/>
          <w:szCs w:val="24"/>
        </w:rPr>
        <w:t>увеличения</w:t>
      </w:r>
      <w:r w:rsidRPr="0C1F735E">
        <w:rPr>
          <w:rFonts w:ascii="Times New Roman" w:hAnsi="Times New Roman"/>
          <w:sz w:val="24"/>
          <w:szCs w:val="24"/>
        </w:rPr>
        <w:t xml:space="preserve"> объемов ввода является увеличение активности населения по вводу жилья.</w:t>
      </w:r>
    </w:p>
    <w:p w14:paraId="53551644" w14:textId="13B0ADDF" w:rsidR="00193506" w:rsidRPr="0017074D" w:rsidRDefault="0C1F735E" w:rsidP="001935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 xml:space="preserve">На 01.01.2020 г. по причине аварийности снесено 0 кв. м. жилых помещений. </w:t>
      </w:r>
    </w:p>
    <w:p w14:paraId="74F5261B" w14:textId="0CAA96F1" w:rsidR="00193506" w:rsidRPr="0017074D" w:rsidRDefault="00193506" w:rsidP="001935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74D">
        <w:rPr>
          <w:rFonts w:ascii="Times New Roman" w:hAnsi="Times New Roman"/>
          <w:sz w:val="24"/>
          <w:szCs w:val="24"/>
        </w:rPr>
        <w:t xml:space="preserve">Жилой фонд муниципального образования на отчетный период представлен </w:t>
      </w:r>
      <w:r w:rsidRPr="0C1F735E">
        <w:rPr>
          <w:rFonts w:ascii="Times New Roman" w:hAnsi="Times New Roman"/>
          <w:sz w:val="24"/>
          <w:szCs w:val="24"/>
          <w:shd w:val="clear" w:color="auto" w:fill="FFFFFF"/>
          <w:lang w:eastAsia="ru-RU" w:bidi="ru-RU"/>
        </w:rPr>
        <w:t xml:space="preserve">285 </w:t>
      </w:r>
      <w:r w:rsidRPr="0017074D">
        <w:rPr>
          <w:rFonts w:ascii="Times New Roman" w:hAnsi="Times New Roman"/>
          <w:sz w:val="24"/>
          <w:szCs w:val="24"/>
        </w:rPr>
        <w:t>многоквартирными домами общей площадью 16,1 тыс. кв. м, и 6737 индивидуальными домами общей площадью 296,7 тыс. кв. м.</w:t>
      </w:r>
    </w:p>
    <w:p w14:paraId="1A7759A3" w14:textId="6497CA3B" w:rsidR="00193506" w:rsidRPr="0017074D" w:rsidRDefault="0C1F735E" w:rsidP="0C1F735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C1F735E">
        <w:rPr>
          <w:rFonts w:ascii="Times New Roman" w:hAnsi="Times New Roman"/>
          <w:sz w:val="24"/>
          <w:szCs w:val="24"/>
        </w:rPr>
        <w:t xml:space="preserve">В целях увеличения объема ввода жилых помещений и достижения плановых значений целевого показателя в 2020 г. проведены и планируются к реализации следующие мероприятия: </w:t>
      </w:r>
      <w:proofErr w:type="gramStart"/>
      <w:r w:rsidRPr="0C1F735E">
        <w:rPr>
          <w:rFonts w:ascii="Times New Roman" w:eastAsia="Times New Roman" w:hAnsi="Times New Roman"/>
          <w:sz w:val="24"/>
          <w:szCs w:val="24"/>
        </w:rPr>
        <w:t>Администрацией МО «</w:t>
      </w:r>
      <w:proofErr w:type="spellStart"/>
      <w:r w:rsidRPr="0C1F735E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C1F735E">
        <w:rPr>
          <w:rFonts w:ascii="Times New Roman" w:eastAsia="Times New Roman" w:hAnsi="Times New Roman"/>
          <w:sz w:val="24"/>
          <w:szCs w:val="24"/>
        </w:rPr>
        <w:t xml:space="preserve"> район» принимаются меры по изъятию земельных участков, предоставленных в аренду на основании отсутствия построенного и введенного в эксплуатацию объекта жилищного строительства в связи с окончанием срока аренды, сельскими поселениями проводится инвентаризация жилых помещений (жилых домов) с целью выявления не стоящих на кадастровом учете и мониторинг земельных участков, предоставленных для жилищного строительства на праве аренды, не используемых по</w:t>
      </w:r>
      <w:proofErr w:type="gramEnd"/>
      <w:r w:rsidRPr="0C1F735E">
        <w:rPr>
          <w:rFonts w:ascii="Times New Roman" w:eastAsia="Times New Roman" w:hAnsi="Times New Roman"/>
          <w:sz w:val="24"/>
          <w:szCs w:val="24"/>
        </w:rPr>
        <w:t xml:space="preserve"> назначению.</w:t>
      </w:r>
    </w:p>
    <w:p w14:paraId="13CB595B" w14:textId="77777777"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14:paraId="3486A385" w14:textId="77777777"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EA0320">
        <w:rPr>
          <w:rFonts w:ascii="Times New Roman" w:hAnsi="Times New Roman"/>
          <w:b/>
          <w:bCs/>
          <w:spacing w:val="2"/>
          <w:sz w:val="24"/>
          <w:szCs w:val="24"/>
        </w:rPr>
        <w:t>4.3. Демографические показатели</w:t>
      </w:r>
    </w:p>
    <w:p w14:paraId="6D9C8D39" w14:textId="044EBB42" w:rsidR="004D2DF8" w:rsidRDefault="00193506" w:rsidP="3225BB8B">
      <w:pPr>
        <w:spacing w:after="0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6B9162F9">
        <w:rPr>
          <w:rFonts w:ascii="Times New Roman" w:hAnsi="Times New Roman"/>
          <w:spacing w:val="2"/>
          <w:sz w:val="24"/>
          <w:szCs w:val="24"/>
        </w:rPr>
        <w:t>На 01.01.</w:t>
      </w:r>
      <w:r w:rsidR="009E5456" w:rsidRPr="6B9162F9">
        <w:rPr>
          <w:rFonts w:ascii="Times New Roman" w:hAnsi="Times New Roman"/>
          <w:spacing w:val="2"/>
          <w:sz w:val="24"/>
          <w:szCs w:val="24"/>
        </w:rPr>
        <w:t>2020</w:t>
      </w:r>
      <w:r w:rsidRPr="6B9162F9">
        <w:rPr>
          <w:rFonts w:ascii="Times New Roman" w:hAnsi="Times New Roman"/>
          <w:spacing w:val="2"/>
          <w:sz w:val="24"/>
          <w:szCs w:val="24"/>
        </w:rPr>
        <w:t xml:space="preserve"> г. оценка численности постоянного населения в МО «</w:t>
      </w:r>
      <w:proofErr w:type="spellStart"/>
      <w:r w:rsidRPr="6B9162F9">
        <w:rPr>
          <w:rFonts w:ascii="Times New Roman" w:hAnsi="Times New Roman"/>
          <w:spacing w:val="2"/>
          <w:sz w:val="24"/>
          <w:szCs w:val="24"/>
        </w:rPr>
        <w:t>Усть-Коксинский</w:t>
      </w:r>
      <w:proofErr w:type="spellEnd"/>
      <w:r w:rsidRPr="6B9162F9">
        <w:rPr>
          <w:rFonts w:ascii="Times New Roman" w:hAnsi="Times New Roman"/>
          <w:spacing w:val="2"/>
          <w:sz w:val="24"/>
          <w:szCs w:val="24"/>
        </w:rPr>
        <w:t xml:space="preserve"> район» составила 16145 чел., что на 172 чел. или на 1,05 % </w:t>
      </w:r>
      <w:r w:rsidR="00E644F6" w:rsidRPr="3225BB8B">
        <w:rPr>
          <w:rFonts w:ascii="Times New Roman" w:hAnsi="Times New Roman"/>
          <w:i/>
          <w:iCs/>
          <w:spacing w:val="2"/>
          <w:sz w:val="24"/>
          <w:szCs w:val="24"/>
        </w:rPr>
        <w:t>меньше,</w:t>
      </w:r>
      <w:r w:rsidR="009E5456" w:rsidRPr="6B9162F9">
        <w:rPr>
          <w:rFonts w:ascii="Times New Roman" w:hAnsi="Times New Roman"/>
          <w:spacing w:val="2"/>
          <w:sz w:val="24"/>
          <w:szCs w:val="24"/>
        </w:rPr>
        <w:t xml:space="preserve"> чем на 01.01.2019</w:t>
      </w:r>
      <w:r w:rsidRPr="6B9162F9">
        <w:rPr>
          <w:rFonts w:ascii="Times New Roman" w:hAnsi="Times New Roman"/>
          <w:spacing w:val="2"/>
          <w:sz w:val="24"/>
          <w:szCs w:val="24"/>
        </w:rPr>
        <w:t xml:space="preserve"> г.</w:t>
      </w: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929"/>
        <w:gridCol w:w="1765"/>
        <w:gridCol w:w="1701"/>
        <w:gridCol w:w="1241"/>
      </w:tblGrid>
      <w:tr w:rsidR="004D2DF8" w:rsidRPr="00EA0320" w14:paraId="4E89506E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DC7CF5F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81307D0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FBA958" w14:textId="77777777" w:rsidR="00E644F6" w:rsidRDefault="00E644F6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14:paraId="7E5F72AB" w14:textId="77777777" w:rsidR="004D2DF8" w:rsidRPr="00EA0320" w:rsidRDefault="00E644F6" w:rsidP="000B1A5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9E5456">
              <w:rPr>
                <w:rFonts w:ascii="Times New Roman" w:hAnsi="Times New Roman"/>
                <w:sz w:val="24"/>
                <w:szCs w:val="24"/>
              </w:rPr>
              <w:t>9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3C5854" w14:textId="77777777" w:rsidR="00E644F6" w:rsidRDefault="00E644F6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14:paraId="4751C510" w14:textId="77777777" w:rsidR="004D2DF8" w:rsidRPr="00EA0320" w:rsidRDefault="004D2DF8" w:rsidP="000B1A5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01.01.</w:t>
            </w:r>
            <w:r w:rsidR="009E545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03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8050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4D2DF8" w:rsidRPr="00EA0320" w14:paraId="679E16BE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FA6585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C0E7D02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5E05EE" w14:textId="517E37CB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16317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C17F8B" w14:textId="621784A3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16145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6ADB90CA" w:rsidR="004D2DF8" w:rsidRPr="00EA0320" w:rsidRDefault="6B9162F9" w:rsidP="6B9162F9">
            <w:pPr>
              <w:spacing w:after="0"/>
              <w:jc w:val="center"/>
            </w:pPr>
            <w:r w:rsidRPr="6B9162F9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D2DF8" w:rsidRPr="00EA0320" w14:paraId="4778455D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5462DC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8B13DE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E48A43" w14:textId="7D08D0FA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F40DEB" w14:textId="39AAFE52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32907878" w:rsidR="004D2DF8" w:rsidRPr="00EA0320" w:rsidRDefault="3225BB8B" w:rsidP="6B9162F9">
            <w:pPr>
              <w:spacing w:after="0"/>
              <w:jc w:val="center"/>
            </w:pPr>
            <w:r w:rsidRPr="3225BB8B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4D2DF8" w:rsidRPr="00EA0320" w14:paraId="6910B7FE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327751D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320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535611B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7DCDA8" w14:textId="235AB4BB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0EA2D7" w14:textId="3A45F16F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05FDA159" w:rsidR="004D2DF8" w:rsidRPr="00EA0320" w:rsidRDefault="6B9162F9" w:rsidP="6B9162F9">
            <w:pPr>
              <w:spacing w:after="0"/>
              <w:jc w:val="center"/>
            </w:pPr>
            <w:r w:rsidRPr="6B9162F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4D2DF8" w:rsidRPr="00EA0320" w14:paraId="0F577BEA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D3C421" w14:textId="77777777" w:rsidR="004D2DF8" w:rsidRPr="00EA0320" w:rsidRDefault="00E644F6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2DF8" w:rsidRPr="00EA03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D2DF8" w:rsidRPr="00EA032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4D2DF8" w:rsidRPr="00EA0320">
              <w:rPr>
                <w:rFonts w:ascii="Times New Roman" w:hAnsi="Times New Roman"/>
                <w:sz w:val="24"/>
                <w:szCs w:val="24"/>
              </w:rPr>
              <w:t>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1512E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81F0B1" w14:textId="44CB1E4E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7AAFBA" w14:textId="6343CAD6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48EE" w14:textId="35019E55" w:rsidR="004D2DF8" w:rsidRPr="00EA0320" w:rsidRDefault="6B9162F9" w:rsidP="6B9162F9">
            <w:pPr>
              <w:spacing w:after="0"/>
              <w:jc w:val="center"/>
            </w:pPr>
            <w:r w:rsidRPr="6B9162F9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4D2DF8" w:rsidRPr="00EA0320" w14:paraId="13BD743E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AD6BF38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E0621E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08EB2C" w14:textId="25BD81A6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1FD38A" w14:textId="7747B3B7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45CBBC64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4D2DF8" w:rsidRPr="00EA0320" w14:paraId="6EA91ABB" w14:textId="77777777" w:rsidTr="3225BB8B">
        <w:trPr>
          <w:trHeight w:val="333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0C18278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7B22D37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357532" w14:textId="2FE1FC1F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F023C8" w14:textId="44164A84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521B1B62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4D2DF8" w:rsidRPr="00EA0320" w14:paraId="6B101E8C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1498527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63C3805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16C19D" w14:textId="045E0D83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869460" w14:textId="74E1FABD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721371C1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4D2DF8" w:rsidRPr="00EA0320" w14:paraId="734E4AD0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3351AA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FBEC5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738AF4" w14:textId="09D0058D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ABBD8F" w14:textId="078A9E70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-51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51317C75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4D2DF8" w:rsidRPr="00EA0320" w14:paraId="43872114" w14:textId="77777777" w:rsidTr="3225BB8B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D64FE77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C36826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4FCBC1" w14:textId="1EC65390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8C6B09" w14:textId="06A61E9E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6B24CA56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4D2DF8" w:rsidRPr="00EA0320" w14:paraId="20D3AB02" w14:textId="77777777" w:rsidTr="3225BB8B">
        <w:trPr>
          <w:trHeight w:val="70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794670" w14:textId="77777777" w:rsidR="004D2DF8" w:rsidRPr="00EA0320" w:rsidRDefault="004D2DF8" w:rsidP="00A51A3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952D57" w14:textId="77777777" w:rsidR="004D2DF8" w:rsidRPr="00EA0320" w:rsidRDefault="004D2DF8" w:rsidP="00A5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71F136" w14:textId="67F4D1A1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199465" w14:textId="5DA5E169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67575938" w:rsidR="004D2DF8" w:rsidRPr="00EA0320" w:rsidRDefault="6B9162F9" w:rsidP="00E644F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B9162F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</w:tbl>
    <w:p w14:paraId="060AF161" w14:textId="0C57EE7C" w:rsidR="00193506" w:rsidRPr="00FC1CF5" w:rsidRDefault="3225BB8B" w:rsidP="3225BB8B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hAnsi="Times New Roman"/>
          <w:sz w:val="24"/>
          <w:szCs w:val="24"/>
        </w:rPr>
        <w:t xml:space="preserve">На 01.01.2020 г. родилось 230 чел., что на 19 детей </w:t>
      </w:r>
      <w:r w:rsidRPr="3225BB8B">
        <w:rPr>
          <w:rFonts w:ascii="Times New Roman" w:hAnsi="Times New Roman"/>
          <w:i/>
          <w:iCs/>
          <w:sz w:val="24"/>
          <w:szCs w:val="24"/>
        </w:rPr>
        <w:t>меньше</w:t>
      </w:r>
      <w:r w:rsidRPr="3225BB8B">
        <w:rPr>
          <w:rFonts w:ascii="Times New Roman" w:hAnsi="Times New Roman"/>
          <w:sz w:val="24"/>
          <w:szCs w:val="24"/>
        </w:rPr>
        <w:t>, чем на 01.01.2019 г. (249 детей). С</w:t>
      </w:r>
      <w:r w:rsidRPr="3225BB8B">
        <w:rPr>
          <w:rFonts w:ascii="Times New Roman" w:hAnsi="Times New Roman"/>
          <w:i/>
          <w:iCs/>
          <w:sz w:val="24"/>
          <w:szCs w:val="24"/>
        </w:rPr>
        <w:t>нижение</w:t>
      </w:r>
      <w:r w:rsidRPr="3225BB8B">
        <w:rPr>
          <w:rFonts w:ascii="Times New Roman" w:hAnsi="Times New Roman"/>
          <w:sz w:val="24"/>
          <w:szCs w:val="24"/>
        </w:rPr>
        <w:t xml:space="preserve"> обусловлено </w:t>
      </w:r>
      <w:r w:rsidRPr="3225BB8B">
        <w:rPr>
          <w:rFonts w:ascii="Times New Roman" w:eastAsia="Times New Roman" w:hAnsi="Times New Roman"/>
          <w:sz w:val="24"/>
          <w:szCs w:val="24"/>
        </w:rPr>
        <w:t>экономическими трудностями, возникающими с появлением каждого последующего ребенка, не хватает зарплаты, проблема с жилищными условиями.</w:t>
      </w:r>
    </w:p>
    <w:p w14:paraId="282DC0AA" w14:textId="37B9332A" w:rsidR="00193506" w:rsidRPr="00FC1CF5" w:rsidRDefault="3225BB8B" w:rsidP="3225BB8B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В сравнении с планом на 01.01.2020 г. отмечено отклонение темпа роста числа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родившихся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на (-) 8,3 процентных пункта.</w:t>
      </w:r>
    </w:p>
    <w:p w14:paraId="5D046029" w14:textId="1CC757B5" w:rsidR="00193506" w:rsidRPr="00FC1CF5" w:rsidRDefault="3225BB8B" w:rsidP="3225BB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Причина отклонения от планового значения связана со снижением рождаемости.</w:t>
      </w:r>
    </w:p>
    <w:p w14:paraId="5D97FE20" w14:textId="10B94F40" w:rsidR="00193506" w:rsidRPr="00FC1CF5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lastRenderedPageBreak/>
        <w:t xml:space="preserve">Показатель естественного прироста в расчете на 1000 населения на 01.01.2020 г. составил 1,5 чел., что </w:t>
      </w:r>
      <w:r w:rsidRPr="3225BB8B">
        <w:rPr>
          <w:rFonts w:ascii="Times New Roman" w:hAnsi="Times New Roman"/>
          <w:i/>
          <w:iCs/>
          <w:sz w:val="24"/>
          <w:szCs w:val="24"/>
        </w:rPr>
        <w:t>ниже</w:t>
      </w:r>
      <w:r w:rsidRPr="3225BB8B">
        <w:rPr>
          <w:rFonts w:ascii="Times New Roman" w:hAnsi="Times New Roman"/>
          <w:sz w:val="24"/>
          <w:szCs w:val="24"/>
        </w:rPr>
        <w:t xml:space="preserve"> уровня на 01.01.2019 г. на 48,4%. С</w:t>
      </w:r>
      <w:r w:rsidRPr="3225BB8B">
        <w:rPr>
          <w:rFonts w:ascii="Times New Roman" w:hAnsi="Times New Roman"/>
          <w:i/>
          <w:iCs/>
          <w:sz w:val="24"/>
          <w:szCs w:val="24"/>
        </w:rPr>
        <w:t>нижение</w:t>
      </w:r>
      <w:r w:rsidRPr="3225BB8B">
        <w:rPr>
          <w:rFonts w:ascii="Times New Roman" w:hAnsi="Times New Roman"/>
          <w:sz w:val="24"/>
          <w:szCs w:val="24"/>
        </w:rPr>
        <w:t xml:space="preserve"> показателя естественного прироста  </w:t>
      </w:r>
      <w:r w:rsidRPr="3225BB8B">
        <w:rPr>
          <w:rFonts w:ascii="Times New Roman" w:hAnsi="Times New Roman"/>
          <w:i/>
          <w:iCs/>
          <w:sz w:val="24"/>
          <w:szCs w:val="24"/>
        </w:rPr>
        <w:t xml:space="preserve"> сформировалось</w:t>
      </w:r>
      <w:r w:rsidRPr="3225BB8B">
        <w:rPr>
          <w:rFonts w:ascii="Times New Roman" w:hAnsi="Times New Roman"/>
          <w:sz w:val="24"/>
          <w:szCs w:val="24"/>
        </w:rPr>
        <w:t xml:space="preserve"> за счет миграционной убыли.</w:t>
      </w:r>
    </w:p>
    <w:p w14:paraId="3A3AE881" w14:textId="2C7C5796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Смертность населения на 01.01.2020 г. по отношению к уровню аналогичного периода прошлого года </w:t>
      </w:r>
      <w:r w:rsidRPr="3225BB8B">
        <w:rPr>
          <w:rFonts w:ascii="Times New Roman" w:hAnsi="Times New Roman"/>
          <w:i/>
          <w:iCs/>
          <w:sz w:val="24"/>
          <w:szCs w:val="24"/>
        </w:rPr>
        <w:t>увеличилась</w:t>
      </w:r>
      <w:r w:rsidRPr="3225BB8B">
        <w:rPr>
          <w:rFonts w:ascii="Times New Roman" w:hAnsi="Times New Roman"/>
          <w:sz w:val="24"/>
          <w:szCs w:val="24"/>
        </w:rPr>
        <w:t xml:space="preserve"> на 7 чел. или на 3,4%. Увеличение обусловлено </w:t>
      </w:r>
      <w:r w:rsidRPr="3225BB8B">
        <w:rPr>
          <w:rFonts w:ascii="Georgia" w:eastAsia="Georgia" w:hAnsi="Georgia" w:cs="Georgia"/>
          <w:color w:val="222222"/>
        </w:rPr>
        <w:t>резким ухудшением здоровья и увеличением инвалидности людей</w:t>
      </w:r>
      <w:r w:rsidRPr="3225BB8B">
        <w:rPr>
          <w:rFonts w:ascii="Times New Roman" w:hAnsi="Times New Roman"/>
          <w:sz w:val="24"/>
          <w:szCs w:val="24"/>
        </w:rPr>
        <w:t>.</w:t>
      </w:r>
    </w:p>
    <w:p w14:paraId="737952B0" w14:textId="3F778E31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>Основной причиной смертности по основным классам причин смертности являются:</w:t>
      </w:r>
      <w:r w:rsidRPr="3225BB8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725A0CF" w14:textId="2D964423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болезни системы кровообращения - 66 чел. (44 % от всех случаев);</w:t>
      </w:r>
    </w:p>
    <w:p w14:paraId="59FD0A44" w14:textId="3707EA08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внешние причины смерти - 31 чел. (20,7 % от всех случаев);</w:t>
      </w:r>
    </w:p>
    <w:p w14:paraId="31ABC963" w14:textId="52395793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новообразования - 33 чел. (22,0 % от всех случаев);</w:t>
      </w:r>
    </w:p>
    <w:p w14:paraId="106E3B72" w14:textId="3164A86A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болезни органов пищеварения - </w:t>
      </w:r>
      <w:r w:rsidR="00A23D62">
        <w:rPr>
          <w:rFonts w:ascii="Times New Roman" w:eastAsia="Times New Roman" w:hAnsi="Times New Roman"/>
          <w:sz w:val="24"/>
          <w:szCs w:val="24"/>
        </w:rPr>
        <w:t>11 чел. (7,3 % от всех случаев)</w:t>
      </w:r>
      <w:bookmarkStart w:id="0" w:name="_GoBack"/>
      <w:bookmarkEnd w:id="0"/>
      <w:r w:rsidRPr="3225BB8B">
        <w:rPr>
          <w:rFonts w:ascii="Times New Roman" w:hAnsi="Times New Roman"/>
          <w:sz w:val="24"/>
          <w:szCs w:val="24"/>
        </w:rPr>
        <w:t xml:space="preserve"> и т.д.</w:t>
      </w:r>
    </w:p>
    <w:p w14:paraId="327CC2BF" w14:textId="3C87DE17" w:rsidR="00E644F6" w:rsidRPr="00451F32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Смертность населения от внешних причин на 01.01.2020 г. по отношению к уровню прошлого года </w:t>
      </w:r>
      <w:r w:rsidRPr="3225BB8B">
        <w:rPr>
          <w:rFonts w:ascii="Times New Roman" w:hAnsi="Times New Roman"/>
          <w:i/>
          <w:iCs/>
          <w:sz w:val="24"/>
          <w:szCs w:val="24"/>
        </w:rPr>
        <w:t>снизилась</w:t>
      </w:r>
      <w:r w:rsidRPr="3225BB8B">
        <w:rPr>
          <w:rFonts w:ascii="Times New Roman" w:hAnsi="Times New Roman"/>
          <w:sz w:val="24"/>
          <w:szCs w:val="24"/>
        </w:rPr>
        <w:t xml:space="preserve"> на 2 чел. или на 6,1%.</w:t>
      </w:r>
    </w:p>
    <w:p w14:paraId="0416B413" w14:textId="7A33D887" w:rsidR="00E644F6" w:rsidRPr="00451F32" w:rsidRDefault="3225BB8B" w:rsidP="3225BB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01.01.2020 г. отмечено отклонение уровня с</w:t>
      </w:r>
      <w:r w:rsidRPr="3225BB8B">
        <w:rPr>
          <w:rFonts w:ascii="Times New Roman" w:hAnsi="Times New Roman"/>
          <w:sz w:val="24"/>
          <w:szCs w:val="24"/>
        </w:rPr>
        <w:t xml:space="preserve">мертности населения от внешних причин </w:t>
      </w:r>
      <w:r w:rsidRPr="3225BB8B">
        <w:rPr>
          <w:rFonts w:ascii="Times New Roman" w:eastAsia="Times New Roman" w:hAnsi="Times New Roman"/>
          <w:sz w:val="24"/>
          <w:szCs w:val="24"/>
          <w:lang w:eastAsia="ar-SA"/>
        </w:rPr>
        <w:t>на (-) 6,1 процентных пункта.</w:t>
      </w:r>
    </w:p>
    <w:p w14:paraId="31BA5DBE" w14:textId="3EFDEB37" w:rsidR="0A533EE0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Причина отклонения от планового значения связана со снижением общего значения смертности населения от внешних причин.</w:t>
      </w:r>
    </w:p>
    <w:p w14:paraId="1B663B6E" w14:textId="29D03F73" w:rsidR="0A533EE0" w:rsidRDefault="3225BB8B" w:rsidP="3225BB8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 xml:space="preserve">Для снижения смертности, в том числе по причине самоубийств, проведены следующие мероприятия: постоянно размещаются в СМИ печатные материалы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антисуицидальной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направленности, организовываются семинары для педагогов по профилактике суицидов среди детей и подростков, проводится оперативная профилактическая работа с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несовершенолетними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, в чьих семьях совершены попытки суицида, организован летний отдых и занятость подростков, в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>. состоящих на разных группах профилактического учета, проводятся рейдовые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мероприятия по семьям группы риска, создаются подростковые клубы, клубы по интересам для различных категорий населения для повышения стрессоустойчивости, приобщения к здоровому образу жизни.</w:t>
      </w:r>
    </w:p>
    <w:p w14:paraId="71DA6060" w14:textId="467D58B6" w:rsidR="004D2DF8" w:rsidRPr="00EA0320" w:rsidRDefault="3225BB8B" w:rsidP="3225B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Одним из факторов </w:t>
      </w:r>
      <w:r w:rsidRPr="3225BB8B">
        <w:rPr>
          <w:rFonts w:ascii="Times New Roman" w:hAnsi="Times New Roman"/>
          <w:i/>
          <w:iCs/>
          <w:sz w:val="24"/>
          <w:szCs w:val="24"/>
        </w:rPr>
        <w:t xml:space="preserve">снижения </w:t>
      </w:r>
      <w:r w:rsidRPr="3225BB8B">
        <w:rPr>
          <w:rFonts w:ascii="Times New Roman" w:hAnsi="Times New Roman"/>
          <w:sz w:val="24"/>
          <w:szCs w:val="24"/>
        </w:rPr>
        <w:t xml:space="preserve">численности населения является миграционная убыль. Число прибывших на 01.01.2020 г. составило 687 чел., что на 22,5% </w:t>
      </w:r>
      <w:r w:rsidRPr="3225BB8B">
        <w:rPr>
          <w:rFonts w:ascii="Times New Roman" w:hAnsi="Times New Roman"/>
          <w:i/>
          <w:iCs/>
          <w:sz w:val="24"/>
          <w:szCs w:val="24"/>
        </w:rPr>
        <w:t>выше</w:t>
      </w:r>
      <w:r w:rsidRPr="3225BB8B">
        <w:rPr>
          <w:rFonts w:ascii="Times New Roman" w:hAnsi="Times New Roman"/>
          <w:sz w:val="24"/>
          <w:szCs w:val="24"/>
        </w:rPr>
        <w:t xml:space="preserve"> аналогичного периода прошлого года. Число выбывших на 01.01.2020 г. составило 738 чел., что на 5,6 % </w:t>
      </w:r>
      <w:r w:rsidRPr="3225BB8B">
        <w:rPr>
          <w:rFonts w:ascii="Times New Roman" w:hAnsi="Times New Roman"/>
          <w:i/>
          <w:iCs/>
          <w:sz w:val="24"/>
          <w:szCs w:val="24"/>
        </w:rPr>
        <w:t>выше</w:t>
      </w:r>
      <w:r w:rsidRPr="3225BB8B">
        <w:rPr>
          <w:rFonts w:ascii="Times New Roman" w:hAnsi="Times New Roman"/>
          <w:sz w:val="24"/>
          <w:szCs w:val="24"/>
        </w:rPr>
        <w:t xml:space="preserve"> аналогичного периода прошлого года. Миграционная убыль на 01.01.2020 г. составила 51 чел., что на 23 % </w:t>
      </w:r>
      <w:r w:rsidRPr="3225BB8B">
        <w:rPr>
          <w:rFonts w:ascii="Times New Roman" w:hAnsi="Times New Roman"/>
          <w:i/>
          <w:iCs/>
          <w:sz w:val="24"/>
          <w:szCs w:val="24"/>
        </w:rPr>
        <w:t>ниже</w:t>
      </w:r>
      <w:r w:rsidRPr="3225BB8B">
        <w:rPr>
          <w:rFonts w:ascii="Times New Roman" w:hAnsi="Times New Roman"/>
          <w:sz w:val="24"/>
          <w:szCs w:val="24"/>
        </w:rPr>
        <w:t xml:space="preserve"> аналогичного периода прошлого года.</w:t>
      </w:r>
    </w:p>
    <w:p w14:paraId="538D5BD0" w14:textId="4F747F06" w:rsidR="004D2DF8" w:rsidRPr="00EA0320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hAnsi="Times New Roman"/>
          <w:sz w:val="24"/>
          <w:szCs w:val="24"/>
        </w:rPr>
        <w:t xml:space="preserve">Число браков на 01.01.2020 г. </w:t>
      </w:r>
      <w:r w:rsidRPr="3225BB8B">
        <w:rPr>
          <w:rFonts w:ascii="Times New Roman" w:hAnsi="Times New Roman"/>
          <w:i/>
          <w:iCs/>
          <w:sz w:val="24"/>
          <w:szCs w:val="24"/>
        </w:rPr>
        <w:t>снизилось</w:t>
      </w:r>
      <w:r w:rsidRPr="3225BB8B">
        <w:rPr>
          <w:rFonts w:ascii="Times New Roman" w:hAnsi="Times New Roman"/>
          <w:sz w:val="24"/>
          <w:szCs w:val="24"/>
        </w:rPr>
        <w:t xml:space="preserve"> на 0,1%, число разводов </w:t>
      </w:r>
      <w:r w:rsidRPr="3225BB8B">
        <w:rPr>
          <w:rFonts w:ascii="Times New Roman" w:hAnsi="Times New Roman"/>
          <w:i/>
          <w:iCs/>
          <w:sz w:val="24"/>
          <w:szCs w:val="24"/>
        </w:rPr>
        <w:t>снизилось</w:t>
      </w:r>
      <w:r w:rsidRPr="3225BB8B">
        <w:rPr>
          <w:rFonts w:ascii="Times New Roman" w:hAnsi="Times New Roman"/>
          <w:sz w:val="24"/>
          <w:szCs w:val="24"/>
        </w:rPr>
        <w:t xml:space="preserve"> на 1,3%. </w:t>
      </w:r>
      <w:r w:rsidRPr="3225BB8B">
        <w:rPr>
          <w:rFonts w:ascii="Times New Roman" w:eastAsia="Times New Roman" w:hAnsi="Times New Roman"/>
          <w:sz w:val="24"/>
          <w:szCs w:val="24"/>
        </w:rPr>
        <w:t>На динамику числа браков и разводов оказало влияние проведение систематической работы с молодежью, проведение профилактической работы по разводам, усиление информированности молодого поколения о важности института семьи.</w:t>
      </w:r>
    </w:p>
    <w:p w14:paraId="50895670" w14:textId="13240809" w:rsidR="004D2DF8" w:rsidRPr="00EA0320" w:rsidRDefault="004D2DF8" w:rsidP="0A533E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8C755" w14:textId="77777777"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0320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14:paraId="7A4F5DC4" w14:textId="77777777" w:rsidR="001D33F5" w:rsidRPr="00E54E98" w:rsidRDefault="75F4EBE3" w:rsidP="001D33F5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75F4EBE3">
        <w:rPr>
          <w:rFonts w:ascii="Times New Roman" w:hAnsi="Times New Roman"/>
          <w:b/>
          <w:bCs/>
          <w:i/>
          <w:iCs/>
          <w:sz w:val="24"/>
          <w:szCs w:val="24"/>
        </w:rPr>
        <w:t>Доступность дошкольного образования для детей в возрасте от 2-х месяцев до 3-х лет (отношение численности детей в возрасте от 2-х месяцев до 3-х лет, 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численности детей от 2-х месяцев до 3-х лет, находящихся в очереди</w:t>
      </w:r>
      <w:proofErr w:type="gramEnd"/>
      <w:r w:rsidRPr="75F4EBE3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получение в текущем году дошкольного образования</w:t>
      </w:r>
    </w:p>
    <w:p w14:paraId="5AE83622" w14:textId="19FE62F5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Дошкольное образование на 01.01.2020 г. включает 26 дошкольных образовательных учреждений (26 муниципальных дошкольных образовательных организаций).  Как альтернативная мера предоставления услуг дошкольного образования за период с начала 2019 г. функционировало 3 группы кратковременного пребывания дошкольников для детей в возрасте 3– 7лет. </w:t>
      </w:r>
    </w:p>
    <w:p w14:paraId="0E9C1CBA" w14:textId="6B76CD3F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На 01.01.2020 г. обеспечено местами в ДОУ 201 ребёнок. Актуальная очередность детей в возрасте от 2-х месяцев до 3 лет на 01.01.2020 г. составляет 19 детей. </w:t>
      </w:r>
    </w:p>
    <w:p w14:paraId="06BCBE70" w14:textId="09E83383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lastRenderedPageBreak/>
        <w:t xml:space="preserve">На 01.01.2020 г. доступность дошкольного образования для детей в возрасте от 2-х месяцев до 3-х лет составляет 91,36 % от потребности в услугах дошкольного образования, что больше планового значения показателя на 01.01.2020 г. на 11,36 процентных пункта. </w:t>
      </w:r>
    </w:p>
    <w:p w14:paraId="69428C96" w14:textId="439EACD7" w:rsidR="75F4EBE3" w:rsidRDefault="3225BB8B" w:rsidP="3225BB8B">
      <w:pPr>
        <w:spacing w:after="0" w:line="240" w:lineRule="auto"/>
        <w:ind w:firstLine="657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Темп снижения к аналогичному периоду прошлого года составил 3,92 %. Снижение показателя связано с увеличением количества детей в возрасте от 2 месяцев до 3 лет в актуальной очереди. </w:t>
      </w:r>
    </w:p>
    <w:p w14:paraId="3E3B00BF" w14:textId="0F13F5EB" w:rsidR="75F4EBE3" w:rsidRDefault="3225BB8B" w:rsidP="3225BB8B">
      <w:pPr>
        <w:spacing w:after="0" w:line="240" w:lineRule="auto"/>
        <w:ind w:firstLine="657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В целях обеспечения достижения целевого показателя на 01.01.2020 г. проведены следующие мероприятия: </w:t>
      </w:r>
    </w:p>
    <w:p w14:paraId="2ED8A6E4" w14:textId="6B06EE92" w:rsidR="75F4EBE3" w:rsidRDefault="3225BB8B" w:rsidP="3225BB8B">
      <w:pPr>
        <w:spacing w:after="0" w:line="240" w:lineRule="auto"/>
        <w:ind w:firstLine="657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1) созданы места в семейных группах  </w:t>
      </w:r>
    </w:p>
    <w:p w14:paraId="1C08A008" w14:textId="0796C02E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2) перепрофилированы группы на ранний возраст</w:t>
      </w:r>
    </w:p>
    <w:p w14:paraId="186AFD4C" w14:textId="452C7643" w:rsidR="75F4EBE3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3)планируется открытие детского сада на 60 </w:t>
      </w:r>
      <w:proofErr w:type="spellStart"/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мес</w:t>
      </w:r>
      <w:proofErr w:type="spellEnd"/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в с.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– Кокса в первом квартале 2020г.</w:t>
      </w:r>
    </w:p>
    <w:p w14:paraId="6F5E75E2" w14:textId="42995C78" w:rsidR="001D33F5" w:rsidRPr="001D33F5" w:rsidRDefault="4B46E45B" w:rsidP="4B46E45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4B46E45B">
        <w:rPr>
          <w:rFonts w:ascii="Times New Roman" w:hAnsi="Times New Roman"/>
          <w:b/>
          <w:bCs/>
          <w:i/>
          <w:iCs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14:paraId="3EDD6541" w14:textId="04D38CD2" w:rsidR="4B46E45B" w:rsidRDefault="3225BB8B" w:rsidP="3225BB8B">
      <w:pPr>
        <w:spacing w:after="0" w:line="240" w:lineRule="auto"/>
        <w:ind w:firstLine="709"/>
        <w:jc w:val="both"/>
      </w:pP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2019 г. составило 3 111 чел., в том числе: в муниципальных образовательных организациях – 1 540 чел.; в МБУ ДО «Дом детского творчества» - 781 чел.; в МБУ ДО «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Усть-Коксинская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ДЮСШ» - 600 чел.;   МБУ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ДО ДШИ – 190 чел.</w:t>
      </w:r>
    </w:p>
    <w:p w14:paraId="51560E24" w14:textId="0CE84FC5" w:rsidR="4B46E45B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В сравнении с 2018 г. число детей, получающих услуги по дополнительному образованию в организациях различной организационно-правовой форме собственности, увеличилось на 456 чел., или на 17,2 % (в 2018 г. – 2 655 чел.) (3111 чел- 2019 г.)</w:t>
      </w:r>
    </w:p>
    <w:p w14:paraId="533321B1" w14:textId="39331AEE" w:rsidR="4B46E45B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за отчетный год составила </w:t>
      </w:r>
      <w:proofErr w:type="gramStart"/>
      <w:r w:rsidRPr="3225BB8B">
        <w:rPr>
          <w:rFonts w:ascii="Times New Roman" w:eastAsia="Times New Roman" w:hAnsi="Times New Roman"/>
          <w:sz w:val="24"/>
          <w:szCs w:val="24"/>
        </w:rPr>
        <w:t>78,5</w:t>
      </w:r>
      <w:proofErr w:type="gramEnd"/>
      <w:r w:rsidRPr="3225BB8B">
        <w:rPr>
          <w:rFonts w:ascii="Times New Roman" w:eastAsia="Times New Roman" w:hAnsi="Times New Roman"/>
          <w:sz w:val="24"/>
          <w:szCs w:val="24"/>
        </w:rPr>
        <w:t xml:space="preserve"> % что на 9,5 процентных пункта больше, чем в 2018 г. (68,9 %). Рост показателя обусловлен увеличением количества детей 5-18 лет, получающих услуги по дополнительному образованию, на фоне увеличения численности детей в данной возрастной группе (в 2019 г. – 3 962 чел., в 2018 г. – 3 848 чел., увеличение на 114 чел.).</w:t>
      </w:r>
    </w:p>
    <w:p w14:paraId="2E69BCD2" w14:textId="49A039B8" w:rsidR="4B46E45B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Рост количества детей 5-18 лет, получающих услуги по дополнительному образованию, связан с введением новой системы «Навигатор», а также введением ФГОС в 9 классах. </w:t>
      </w:r>
    </w:p>
    <w:p w14:paraId="37FDF43C" w14:textId="4CFAFB70" w:rsidR="4B46E45B" w:rsidRDefault="3225BB8B" w:rsidP="3225B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>В планах на 2020 - 2022 гг.:</w:t>
      </w:r>
    </w:p>
    <w:p w14:paraId="2B3DFEED" w14:textId="5E9A6F66" w:rsidR="4B46E45B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 сохранить достигнутый уровень.</w:t>
      </w:r>
    </w:p>
    <w:p w14:paraId="2C585636" w14:textId="3EDA3EB6" w:rsidR="4B46E45B" w:rsidRDefault="3225BB8B" w:rsidP="3225BB8B">
      <w:pPr>
        <w:spacing w:after="0" w:line="240" w:lineRule="auto"/>
        <w:ind w:firstLine="709"/>
        <w:jc w:val="both"/>
      </w:pPr>
      <w:r w:rsidRPr="3225BB8B">
        <w:rPr>
          <w:rFonts w:ascii="Times New Roman" w:eastAsia="Times New Roman" w:hAnsi="Times New Roman"/>
          <w:sz w:val="24"/>
          <w:szCs w:val="24"/>
        </w:rPr>
        <w:t>-  потребность в 3 ставках для  ДДТ и 3 ставок в  ДЮСШ.</w:t>
      </w:r>
    </w:p>
    <w:p w14:paraId="53C4CF20" w14:textId="5983B078" w:rsidR="004D2DF8" w:rsidRPr="00EA0320" w:rsidRDefault="0C1F735E" w:rsidP="0C1F735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C1F735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Количество несовершеннолетних, потерпевших от преступных посягательств</w:t>
      </w:r>
    </w:p>
    <w:p w14:paraId="44FAB0BF" w14:textId="28B8608D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 xml:space="preserve">Число несовершеннолетних, потерпевших от преступных посягательств, на 01.01.2020 г. составило 39 чел. В расчете на 1000 детей в возрасте от 0 до 18 лет число несовершеннолетних, потерпевших от преступных посягательств, составило 7,3 ед. </w:t>
      </w:r>
    </w:p>
    <w:p w14:paraId="333867AD" w14:textId="148C0993" w:rsidR="004D2DF8" w:rsidRPr="00EA0320" w:rsidRDefault="2FCE9463" w:rsidP="2FCE946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2FCE9463">
        <w:rPr>
          <w:rFonts w:ascii="Times New Roman" w:eastAsia="Times New Roman" w:hAnsi="Times New Roman"/>
          <w:sz w:val="24"/>
          <w:szCs w:val="24"/>
        </w:rPr>
        <w:t>Плановый показатель на 01.01.2020 г. составляет 2,5 ед. Отклонение фактического значения целевого показателя от плана составило (-) 4,8 ед. Причиной роста показатели послужило увеличение на 01.01.2020 г. случаев неуплаты родителями без уважительных причин средств на содержание несовершеннолетних детей: за 2018 г. - 8 случаев  за 2019 г. - 12 случаев).</w:t>
      </w:r>
      <w:proofErr w:type="gramEnd"/>
    </w:p>
    <w:p w14:paraId="5116B6D2" w14:textId="313CADD3" w:rsidR="004D2DF8" w:rsidRPr="00EA0320" w:rsidRDefault="2FCE9463" w:rsidP="0C1F73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2FCE9463">
        <w:rPr>
          <w:rFonts w:ascii="Times New Roman" w:eastAsia="Times New Roman" w:hAnsi="Times New Roman"/>
          <w:sz w:val="24"/>
          <w:szCs w:val="24"/>
        </w:rPr>
        <w:t xml:space="preserve">Численность несовершеннолетних, потерпевших от преступных посягательств, в 2019 г. в сравнении с 2018 г. увеличилась на 13 чел. или на 66,7 % (на 01.01.2019 г. – 26 </w:t>
      </w:r>
      <w:r w:rsidRPr="2FCE9463">
        <w:rPr>
          <w:rFonts w:ascii="Times New Roman" w:eastAsia="Times New Roman" w:hAnsi="Times New Roman"/>
          <w:sz w:val="24"/>
          <w:szCs w:val="24"/>
        </w:rPr>
        <w:lastRenderedPageBreak/>
        <w:t>чел.), в расчете на 1000 чел. в возрасте от 0 до 18 лет увеличилась на 2,3 ед. (на 01.01.2019 г. - 5 ед.).</w:t>
      </w:r>
      <w:proofErr w:type="gramEnd"/>
    </w:p>
    <w:p w14:paraId="54BC8962" w14:textId="6D1BDED1" w:rsidR="004D2DF8" w:rsidRPr="00EA0320" w:rsidRDefault="0C1F735E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C1F735E">
        <w:rPr>
          <w:rFonts w:ascii="Times New Roman" w:eastAsia="Times New Roman" w:hAnsi="Times New Roman"/>
          <w:sz w:val="24"/>
          <w:szCs w:val="24"/>
        </w:rPr>
        <w:t>Численность несовершеннолетних, потерпевших от преступных посягательств, по видам преступлений распределилась следующим образом:</w:t>
      </w:r>
    </w:p>
    <w:p w14:paraId="55DB1A55" w14:textId="2C21DF12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 119 УК РФ - 0 несовершеннолетних (на 01.01.2019 г. - 3 несовершеннолетних);</w:t>
      </w:r>
    </w:p>
    <w:p w14:paraId="02D0D4ED" w14:textId="6510F4A4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 115 УК РФ - 0 несовершеннолетний (на 01.01.2019 г. - 1 несовершеннолетних);</w:t>
      </w:r>
    </w:p>
    <w:p w14:paraId="26086AA1" w14:textId="54748901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ст.112 УК РФ - 1 несовершеннолетних (на 01.01.2019 г. - 2 несовершеннолетних);</w:t>
      </w:r>
    </w:p>
    <w:p w14:paraId="7D305207" w14:textId="3B6A3322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ст.105 УК РФ - 0 несовершеннолетних (на 01.01.2019 г. - 2 несовершеннолетних);</w:t>
      </w:r>
    </w:p>
    <w:p w14:paraId="573398F0" w14:textId="3D1EE7F5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ст.110 УК РФ - 0 несовершеннолетний (на 01.01.2019 г. - 1 несовершеннолетних);</w:t>
      </w:r>
    </w:p>
    <w:p w14:paraId="304203A7" w14:textId="33D21CA2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ст.134 УК РФ - 2 несовершеннолетних (на 01.01.2019 г. - 2 несовершеннолетних);</w:t>
      </w:r>
    </w:p>
    <w:p w14:paraId="4780D7CF" w14:textId="00EAFF19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ст.132 УК РФ - 0 несовершеннолетних (на 01.01.2019 г. - 2 несовершеннолетний);</w:t>
      </w:r>
    </w:p>
    <w:p w14:paraId="3B977E40" w14:textId="7976B8D8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ст.131 УК РФ - 1 несовершеннолетний (на 01.01.2019 г. - 1 несовершеннолетний);</w:t>
      </w:r>
    </w:p>
    <w:p w14:paraId="3F87772C" w14:textId="72EBB8D7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ст.150 УК РФ - 1 несовершеннолетний (на 01.01.2019 г. - 1 несовершеннолетних);</w:t>
      </w:r>
    </w:p>
    <w:p w14:paraId="3F83B916" w14:textId="4CF68103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ст.157ч.1УКРФ-12 несовершеннолетних (на 01.01.2019 г. - 8 несовершеннолетних);</w:t>
      </w:r>
    </w:p>
    <w:p w14:paraId="560D772E" w14:textId="6888CE13" w:rsidR="004D2DF8" w:rsidRPr="00EA0320" w:rsidRDefault="1AF7900B" w:rsidP="0C1F73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иные статьи - 22 несовершеннолетних.</w:t>
      </w:r>
    </w:p>
    <w:p w14:paraId="02D691FC" w14:textId="19A34C96" w:rsidR="004D2DF8" w:rsidRPr="00EA0320" w:rsidRDefault="1AF7900B" w:rsidP="0C1F73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>Для снижения показателя за 2019 г. проведено 25 заседаний Комиссии по вопросам административной практики, рассмотрено 310 персональных дел на родителей и подростков.</w:t>
      </w:r>
    </w:p>
    <w:p w14:paraId="0FFC732D" w14:textId="541480E2" w:rsidR="004D2DF8" w:rsidRPr="00EA0320" w:rsidRDefault="1AF7900B" w:rsidP="0C1F73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1AF7900B">
        <w:rPr>
          <w:rFonts w:ascii="Times New Roman" w:eastAsia="Times New Roman" w:hAnsi="Times New Roman"/>
          <w:sz w:val="24"/>
          <w:szCs w:val="24"/>
        </w:rPr>
        <w:t>Для снижения смертности, в том числе по причине самоубийств в МО «</w:t>
      </w:r>
      <w:proofErr w:type="spellStart"/>
      <w:r w:rsidRPr="1AF7900B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1AF7900B">
        <w:rPr>
          <w:rFonts w:ascii="Times New Roman" w:eastAsia="Times New Roman" w:hAnsi="Times New Roman"/>
          <w:sz w:val="24"/>
          <w:szCs w:val="24"/>
        </w:rPr>
        <w:t xml:space="preserve"> район» проводятся мероприятия в рамках исполнения Комплексного плана мероприятий по снижению смертности населения от внешних причин в Республике Алтай на 2014-2018 гг., также проведены в образовательных учреждениях встречи психологической службы управления образования с родителями, педагогами, учащимися о профилактике самоубийств и своевременном обращении родителей при обнаружении признаков психологического расстройства</w:t>
      </w:r>
      <w:proofErr w:type="gramEnd"/>
      <w:r w:rsidRPr="1AF7900B">
        <w:rPr>
          <w:rFonts w:ascii="Times New Roman" w:eastAsia="Times New Roman" w:hAnsi="Times New Roman"/>
          <w:sz w:val="24"/>
          <w:szCs w:val="24"/>
        </w:rPr>
        <w:t xml:space="preserve"> детей к психологам. Разработаны рекомендации по работе с родителями в период проведения ЕГЭ и ОГЭ. Данные рекомендации направлены в </w:t>
      </w:r>
      <w:proofErr w:type="gramStart"/>
      <w:r w:rsidRPr="1AF7900B">
        <w:rPr>
          <w:rFonts w:ascii="Times New Roman" w:eastAsia="Times New Roman" w:hAnsi="Times New Roman"/>
          <w:sz w:val="24"/>
          <w:szCs w:val="24"/>
        </w:rPr>
        <w:t>КУ РА</w:t>
      </w:r>
      <w:proofErr w:type="gramEnd"/>
      <w:r w:rsidRPr="1AF7900B">
        <w:rPr>
          <w:rFonts w:ascii="Times New Roman" w:eastAsia="Times New Roman" w:hAnsi="Times New Roman"/>
          <w:sz w:val="24"/>
          <w:szCs w:val="24"/>
        </w:rPr>
        <w:t xml:space="preserve"> “Центр занятости населения </w:t>
      </w:r>
      <w:proofErr w:type="spellStart"/>
      <w:r w:rsidRPr="1AF7900B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Pr="1AF7900B">
        <w:rPr>
          <w:rFonts w:ascii="Times New Roman" w:eastAsia="Times New Roman" w:hAnsi="Times New Roman"/>
          <w:sz w:val="24"/>
          <w:szCs w:val="24"/>
        </w:rPr>
        <w:t xml:space="preserve"> района” для активизации работы и расширению направлений по </w:t>
      </w:r>
      <w:proofErr w:type="spellStart"/>
      <w:r w:rsidRPr="1AF7900B">
        <w:rPr>
          <w:rFonts w:ascii="Times New Roman" w:eastAsia="Times New Roman" w:hAnsi="Times New Roman"/>
          <w:sz w:val="24"/>
          <w:szCs w:val="24"/>
        </w:rPr>
        <w:t>самозанятости</w:t>
      </w:r>
      <w:proofErr w:type="spellEnd"/>
      <w:r w:rsidRPr="1AF7900B">
        <w:rPr>
          <w:rFonts w:ascii="Times New Roman" w:eastAsia="Times New Roman" w:hAnsi="Times New Roman"/>
          <w:sz w:val="24"/>
          <w:szCs w:val="24"/>
        </w:rPr>
        <w:t xml:space="preserve"> населения в районе.</w:t>
      </w:r>
    </w:p>
    <w:p w14:paraId="4974250E" w14:textId="7C9F0F38" w:rsidR="004D2DF8" w:rsidRPr="00EA0320" w:rsidRDefault="1AF7900B" w:rsidP="1AF79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 xml:space="preserve">   Проведение рейдовых мероприятий по выявлению несовершеннолетних, употребляющих спиртные напитки, наркотические и психотропные вещества;</w:t>
      </w:r>
    </w:p>
    <w:p w14:paraId="4407DC0D" w14:textId="64C12218" w:rsidR="004D2DF8" w:rsidRPr="00EA0320" w:rsidRDefault="1AF7900B" w:rsidP="1AF79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 xml:space="preserve">     Выявление несовершеннолетних, находящихся в кафе, на дискотеках, других общественных местах, где запрещено находиться несовершеннолетним без сопровождения родителей, законных представителей, в том числе в ночное время.</w:t>
      </w:r>
    </w:p>
    <w:p w14:paraId="79F841D0" w14:textId="77F7BFF9" w:rsidR="004D2DF8" w:rsidRPr="00EA0320" w:rsidRDefault="1AF7900B" w:rsidP="1AF79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AF7900B">
        <w:rPr>
          <w:rFonts w:ascii="Times New Roman" w:eastAsia="Times New Roman" w:hAnsi="Times New Roman"/>
          <w:sz w:val="24"/>
          <w:szCs w:val="24"/>
        </w:rPr>
        <w:t xml:space="preserve">            Проведение расширенных, выездных заседаний с привлечением общественности;</w:t>
      </w:r>
    </w:p>
    <w:p w14:paraId="6B1D9DD3" w14:textId="329FB8A8" w:rsidR="004D2DF8" w:rsidRPr="00EA0320" w:rsidRDefault="3225BB8B" w:rsidP="3225BB8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3225BB8B">
        <w:rPr>
          <w:rFonts w:ascii="Times New Roman" w:eastAsia="Times New Roman" w:hAnsi="Times New Roman"/>
          <w:sz w:val="24"/>
          <w:szCs w:val="24"/>
        </w:rPr>
        <w:t xml:space="preserve">      Вовлечение </w:t>
      </w:r>
      <w:proofErr w:type="spellStart"/>
      <w:r w:rsidRPr="3225BB8B">
        <w:rPr>
          <w:rFonts w:ascii="Times New Roman" w:eastAsia="Times New Roman" w:hAnsi="Times New Roman"/>
          <w:sz w:val="24"/>
          <w:szCs w:val="24"/>
        </w:rPr>
        <w:t>подучетных</w:t>
      </w:r>
      <w:proofErr w:type="spellEnd"/>
      <w:r w:rsidRPr="3225BB8B">
        <w:rPr>
          <w:rFonts w:ascii="Times New Roman" w:eastAsia="Times New Roman" w:hAnsi="Times New Roman"/>
          <w:sz w:val="24"/>
          <w:szCs w:val="24"/>
        </w:rPr>
        <w:t xml:space="preserve"> несовершеннолетних в волонтерскую деятельность.</w:t>
      </w:r>
    </w:p>
    <w:p w14:paraId="38C1F859" w14:textId="3E18F886" w:rsidR="004D2DF8" w:rsidRPr="00EA0320" w:rsidRDefault="004D2DF8" w:rsidP="0C1F735E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4644134" w14:textId="77777777" w:rsidR="004D2DF8" w:rsidRPr="00EA0320" w:rsidRDefault="004D2DF8" w:rsidP="004D2DF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Развитие института оценки регулирующего воздействия</w:t>
      </w:r>
    </w:p>
    <w:p w14:paraId="372A1E8B" w14:textId="33A71C33" w:rsidR="004D2DF8" w:rsidRPr="009E5456" w:rsidRDefault="71AC8139" w:rsidP="004D2D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1AC8139">
        <w:rPr>
          <w:rFonts w:ascii="Times New Roman" w:hAnsi="Times New Roman"/>
          <w:sz w:val="24"/>
          <w:szCs w:val="24"/>
        </w:rPr>
        <w:t xml:space="preserve">Общий балл по итогам 2019 г. составил 3, который </w:t>
      </w:r>
      <w:r w:rsidRPr="71AC8139">
        <w:rPr>
          <w:rFonts w:ascii="Times New Roman" w:hAnsi="Times New Roman"/>
          <w:i/>
          <w:iCs/>
          <w:sz w:val="24"/>
          <w:szCs w:val="24"/>
        </w:rPr>
        <w:t>ниже</w:t>
      </w:r>
      <w:r w:rsidRPr="71AC8139">
        <w:rPr>
          <w:rFonts w:ascii="Times New Roman" w:hAnsi="Times New Roman"/>
          <w:sz w:val="24"/>
          <w:szCs w:val="24"/>
        </w:rPr>
        <w:t xml:space="preserve"> прошлого года на 50 % (за 2018 г. – 6 баллов). </w:t>
      </w:r>
    </w:p>
    <w:p w14:paraId="4E34D16B" w14:textId="2CAF987A" w:rsidR="004D2DF8" w:rsidRPr="009E5456" w:rsidRDefault="71AC8139" w:rsidP="004D2D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1AC8139">
        <w:rPr>
          <w:rFonts w:ascii="Times New Roman" w:hAnsi="Times New Roman"/>
          <w:sz w:val="24"/>
          <w:szCs w:val="24"/>
        </w:rPr>
        <w:t xml:space="preserve">В сравнении с планом на 01.01.2020 г. отмечено отклонение на (-) 6 </w:t>
      </w:r>
      <w:proofErr w:type="gramStart"/>
      <w:r w:rsidRPr="71AC8139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71AC8139">
        <w:rPr>
          <w:rFonts w:ascii="Times New Roman" w:hAnsi="Times New Roman"/>
          <w:sz w:val="24"/>
          <w:szCs w:val="24"/>
        </w:rPr>
        <w:t xml:space="preserve"> пункта.</w:t>
      </w:r>
    </w:p>
    <w:p w14:paraId="2D08A371" w14:textId="6815DCB9" w:rsidR="004D2DF8" w:rsidRPr="009E5456" w:rsidRDefault="7765AB19" w:rsidP="7765AB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7765AB19">
        <w:rPr>
          <w:rFonts w:ascii="Times New Roman" w:hAnsi="Times New Roman"/>
          <w:sz w:val="24"/>
          <w:szCs w:val="24"/>
        </w:rPr>
        <w:t>Причина отклонения от планового значения связана с тем, что з</w:t>
      </w:r>
      <w:r w:rsidRPr="7765AB19">
        <w:rPr>
          <w:rFonts w:ascii="Times New Roman" w:eastAsia="Times New Roman" w:hAnsi="Times New Roman"/>
          <w:sz w:val="24"/>
          <w:szCs w:val="24"/>
        </w:rPr>
        <w:t xml:space="preserve">а 2019 г. ОРВ в отношении проектов не проводилась, предложения не поступали. В отношении </w:t>
      </w:r>
      <w:proofErr w:type="gramStart"/>
      <w:r w:rsidRPr="7765AB19">
        <w:rPr>
          <w:rFonts w:ascii="Times New Roman" w:eastAsia="Times New Roman" w:hAnsi="Times New Roman"/>
          <w:sz w:val="24"/>
          <w:szCs w:val="24"/>
        </w:rPr>
        <w:t>муниципальных</w:t>
      </w:r>
      <w:proofErr w:type="gramEnd"/>
      <w:r w:rsidRPr="7765AB19">
        <w:rPr>
          <w:rFonts w:ascii="Times New Roman" w:eastAsia="Times New Roman" w:hAnsi="Times New Roman"/>
          <w:sz w:val="24"/>
          <w:szCs w:val="24"/>
        </w:rPr>
        <w:t xml:space="preserve"> НПА экспертиза не проводилась.</w:t>
      </w:r>
    </w:p>
    <w:p w14:paraId="12758895" w14:textId="62B54DFF" w:rsidR="7765AB19" w:rsidRDefault="71AC8139" w:rsidP="71AC8139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71AC81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71AC8139">
        <w:rPr>
          <w:rFonts w:ascii="Times New Roman" w:eastAsia="Times New Roman" w:hAnsi="Times New Roman"/>
          <w:sz w:val="24"/>
          <w:szCs w:val="24"/>
        </w:rPr>
        <w:t>Кроме того, за отчетный период реализованы мероприятия по информационной и консультационной поддержке, которые позволили повысить уровень осведомленности предпринимательского сообщества.</w:t>
      </w:r>
      <w:r w:rsidRPr="71AC8139">
        <w:rPr>
          <w:rFonts w:ascii="Times New Roman" w:hAnsi="Times New Roman"/>
          <w:sz w:val="24"/>
          <w:szCs w:val="24"/>
        </w:rPr>
        <w:t xml:space="preserve"> </w:t>
      </w:r>
    </w:p>
    <w:p w14:paraId="63888FBE" w14:textId="33E86E09" w:rsidR="004D2DF8" w:rsidRPr="00EA0320" w:rsidRDefault="7765AB19" w:rsidP="7765AB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7765AB19">
        <w:rPr>
          <w:rFonts w:ascii="Times New Roman" w:eastAsia="Times New Roman" w:hAnsi="Times New Roman"/>
          <w:sz w:val="24"/>
          <w:szCs w:val="24"/>
        </w:rPr>
        <w:t>Ок</w:t>
      </w:r>
      <w:r w:rsidR="000125BD">
        <w:rPr>
          <w:rFonts w:ascii="Times New Roman" w:eastAsia="Times New Roman" w:hAnsi="Times New Roman"/>
          <w:sz w:val="24"/>
          <w:szCs w:val="24"/>
        </w:rPr>
        <w:t>азана государственная поддержка</w:t>
      </w:r>
      <w:r w:rsidRPr="7765AB19">
        <w:rPr>
          <w:rFonts w:ascii="Times New Roman" w:eastAsia="Times New Roman" w:hAnsi="Times New Roman"/>
          <w:sz w:val="24"/>
          <w:szCs w:val="24"/>
        </w:rPr>
        <w:t>: СПК «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» на сумму 17,8 млн. руб. в виде субсидий на модернизацию производства. 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Микрофинансовой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 организацией выданы 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микрозаймы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 в размере 2,8 млн. руб., из них 1,2 млн. руб. на развитие туризма (ИП Розин Ю.А. и ООО «Лео»); 0,5 млн. руб. - на развитие фармакологии ООО «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Ревитал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»; 1,1 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7765AB19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7765AB19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. - на развитие  сельского хозяйства (ИП 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Якпунов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 О.Н., ИП </w:t>
      </w:r>
      <w:proofErr w:type="spellStart"/>
      <w:r w:rsidRPr="7765AB19">
        <w:rPr>
          <w:rFonts w:ascii="Times New Roman" w:eastAsia="Times New Roman" w:hAnsi="Times New Roman"/>
          <w:sz w:val="24"/>
          <w:szCs w:val="24"/>
        </w:rPr>
        <w:t>Кыпчакова</w:t>
      </w:r>
      <w:proofErr w:type="spellEnd"/>
      <w:r w:rsidRPr="7765AB19">
        <w:rPr>
          <w:rFonts w:ascii="Times New Roman" w:eastAsia="Times New Roman" w:hAnsi="Times New Roman"/>
          <w:sz w:val="24"/>
          <w:szCs w:val="24"/>
        </w:rPr>
        <w:t xml:space="preserve"> А.Н. и  ООО «Молоко»).</w:t>
      </w:r>
    </w:p>
    <w:p w14:paraId="064F197C" w14:textId="6220D487" w:rsidR="004D2DF8" w:rsidRPr="00EA0320" w:rsidRDefault="004D2DF8" w:rsidP="7765A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D2DF8" w:rsidRPr="00EA0320" w:rsidSect="00B90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ACD"/>
    <w:multiLevelType w:val="hybridMultilevel"/>
    <w:tmpl w:val="0AD624AC"/>
    <w:lvl w:ilvl="0" w:tplc="47668476">
      <w:start w:val="1"/>
      <w:numFmt w:val="decimal"/>
      <w:lvlText w:val="%1."/>
      <w:lvlJc w:val="left"/>
      <w:pPr>
        <w:ind w:left="720" w:hanging="360"/>
      </w:pPr>
    </w:lvl>
    <w:lvl w:ilvl="1" w:tplc="233C21AE">
      <w:start w:val="1"/>
      <w:numFmt w:val="lowerLetter"/>
      <w:lvlText w:val="%2."/>
      <w:lvlJc w:val="left"/>
      <w:pPr>
        <w:ind w:left="1440" w:hanging="360"/>
      </w:pPr>
    </w:lvl>
    <w:lvl w:ilvl="2" w:tplc="9852EEA6">
      <w:start w:val="1"/>
      <w:numFmt w:val="lowerRoman"/>
      <w:lvlText w:val="%3."/>
      <w:lvlJc w:val="right"/>
      <w:pPr>
        <w:ind w:left="2160" w:hanging="180"/>
      </w:pPr>
    </w:lvl>
    <w:lvl w:ilvl="3" w:tplc="F498F8FE">
      <w:start w:val="1"/>
      <w:numFmt w:val="decimal"/>
      <w:lvlText w:val="%4."/>
      <w:lvlJc w:val="left"/>
      <w:pPr>
        <w:ind w:left="2880" w:hanging="360"/>
      </w:pPr>
    </w:lvl>
    <w:lvl w:ilvl="4" w:tplc="BF98C48E">
      <w:start w:val="1"/>
      <w:numFmt w:val="lowerLetter"/>
      <w:lvlText w:val="%5."/>
      <w:lvlJc w:val="left"/>
      <w:pPr>
        <w:ind w:left="3600" w:hanging="360"/>
      </w:pPr>
    </w:lvl>
    <w:lvl w:ilvl="5" w:tplc="2A542BB2">
      <w:start w:val="1"/>
      <w:numFmt w:val="lowerRoman"/>
      <w:lvlText w:val="%6."/>
      <w:lvlJc w:val="right"/>
      <w:pPr>
        <w:ind w:left="4320" w:hanging="180"/>
      </w:pPr>
    </w:lvl>
    <w:lvl w:ilvl="6" w:tplc="BC60293C">
      <w:start w:val="1"/>
      <w:numFmt w:val="decimal"/>
      <w:lvlText w:val="%7."/>
      <w:lvlJc w:val="left"/>
      <w:pPr>
        <w:ind w:left="5040" w:hanging="360"/>
      </w:pPr>
    </w:lvl>
    <w:lvl w:ilvl="7" w:tplc="6854F8B8">
      <w:start w:val="1"/>
      <w:numFmt w:val="lowerLetter"/>
      <w:lvlText w:val="%8."/>
      <w:lvlJc w:val="left"/>
      <w:pPr>
        <w:ind w:left="5760" w:hanging="360"/>
      </w:pPr>
    </w:lvl>
    <w:lvl w:ilvl="8" w:tplc="44083F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882"/>
    <w:multiLevelType w:val="hybridMultilevel"/>
    <w:tmpl w:val="E9FE32C8"/>
    <w:lvl w:ilvl="0" w:tplc="9CF6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87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2A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CD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8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6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66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F2BDD"/>
    <w:multiLevelType w:val="hybridMultilevel"/>
    <w:tmpl w:val="D9E6E7D2"/>
    <w:lvl w:ilvl="0" w:tplc="246ED9F2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20B9F"/>
    <w:multiLevelType w:val="hybridMultilevel"/>
    <w:tmpl w:val="F8F6B160"/>
    <w:lvl w:ilvl="0" w:tplc="61BA7A88">
      <w:start w:val="1"/>
      <w:numFmt w:val="decimal"/>
      <w:lvlText w:val="%1."/>
      <w:lvlJc w:val="left"/>
      <w:pPr>
        <w:ind w:left="720" w:hanging="360"/>
      </w:pPr>
    </w:lvl>
    <w:lvl w:ilvl="1" w:tplc="1F3CB084">
      <w:start w:val="1"/>
      <w:numFmt w:val="lowerLetter"/>
      <w:lvlText w:val="%2."/>
      <w:lvlJc w:val="left"/>
      <w:pPr>
        <w:ind w:left="1440" w:hanging="360"/>
      </w:pPr>
    </w:lvl>
    <w:lvl w:ilvl="2" w:tplc="460A4D66">
      <w:start w:val="1"/>
      <w:numFmt w:val="lowerRoman"/>
      <w:lvlText w:val="%3."/>
      <w:lvlJc w:val="right"/>
      <w:pPr>
        <w:ind w:left="2160" w:hanging="180"/>
      </w:pPr>
    </w:lvl>
    <w:lvl w:ilvl="3" w:tplc="B2F0452E">
      <w:start w:val="1"/>
      <w:numFmt w:val="decimal"/>
      <w:lvlText w:val="%4."/>
      <w:lvlJc w:val="left"/>
      <w:pPr>
        <w:ind w:left="2880" w:hanging="360"/>
      </w:pPr>
    </w:lvl>
    <w:lvl w:ilvl="4" w:tplc="65806938">
      <w:start w:val="1"/>
      <w:numFmt w:val="lowerLetter"/>
      <w:lvlText w:val="%5."/>
      <w:lvlJc w:val="left"/>
      <w:pPr>
        <w:ind w:left="3600" w:hanging="360"/>
      </w:pPr>
    </w:lvl>
    <w:lvl w:ilvl="5" w:tplc="F7A05654">
      <w:start w:val="1"/>
      <w:numFmt w:val="lowerRoman"/>
      <w:lvlText w:val="%6."/>
      <w:lvlJc w:val="right"/>
      <w:pPr>
        <w:ind w:left="4320" w:hanging="180"/>
      </w:pPr>
    </w:lvl>
    <w:lvl w:ilvl="6" w:tplc="5CCA4516">
      <w:start w:val="1"/>
      <w:numFmt w:val="decimal"/>
      <w:lvlText w:val="%7."/>
      <w:lvlJc w:val="left"/>
      <w:pPr>
        <w:ind w:left="5040" w:hanging="360"/>
      </w:pPr>
    </w:lvl>
    <w:lvl w:ilvl="7" w:tplc="B89001EE">
      <w:start w:val="1"/>
      <w:numFmt w:val="lowerLetter"/>
      <w:lvlText w:val="%8."/>
      <w:lvlJc w:val="left"/>
      <w:pPr>
        <w:ind w:left="5760" w:hanging="360"/>
      </w:pPr>
    </w:lvl>
    <w:lvl w:ilvl="8" w:tplc="57B29B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023F"/>
    <w:multiLevelType w:val="hybridMultilevel"/>
    <w:tmpl w:val="C2780EF6"/>
    <w:lvl w:ilvl="0" w:tplc="4FCA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8E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4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6D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E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6D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B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8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4045D"/>
    <w:multiLevelType w:val="hybridMultilevel"/>
    <w:tmpl w:val="410CC49A"/>
    <w:lvl w:ilvl="0" w:tplc="D7B2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AE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4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6F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B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8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F"/>
    <w:rsid w:val="000125BD"/>
    <w:rsid w:val="00025389"/>
    <w:rsid w:val="000412C6"/>
    <w:rsid w:val="000B1A5F"/>
    <w:rsid w:val="0010756A"/>
    <w:rsid w:val="00193506"/>
    <w:rsid w:val="001B4CED"/>
    <w:rsid w:val="001D33F5"/>
    <w:rsid w:val="001E2510"/>
    <w:rsid w:val="002138E4"/>
    <w:rsid w:val="00245777"/>
    <w:rsid w:val="002C595D"/>
    <w:rsid w:val="00315D0C"/>
    <w:rsid w:val="00340208"/>
    <w:rsid w:val="003F5001"/>
    <w:rsid w:val="004D2DF8"/>
    <w:rsid w:val="004E3436"/>
    <w:rsid w:val="005123FC"/>
    <w:rsid w:val="005E5360"/>
    <w:rsid w:val="005F5540"/>
    <w:rsid w:val="00641DF3"/>
    <w:rsid w:val="006B3F73"/>
    <w:rsid w:val="006F458B"/>
    <w:rsid w:val="00712067"/>
    <w:rsid w:val="00754201"/>
    <w:rsid w:val="00790DF6"/>
    <w:rsid w:val="007930B4"/>
    <w:rsid w:val="00806009"/>
    <w:rsid w:val="00837A1B"/>
    <w:rsid w:val="00846B6E"/>
    <w:rsid w:val="00865CF6"/>
    <w:rsid w:val="00877852"/>
    <w:rsid w:val="008B0B3A"/>
    <w:rsid w:val="00980BD9"/>
    <w:rsid w:val="009E5456"/>
    <w:rsid w:val="00A23D62"/>
    <w:rsid w:val="00A24B8B"/>
    <w:rsid w:val="00A30C8E"/>
    <w:rsid w:val="00A355D1"/>
    <w:rsid w:val="00A51A3C"/>
    <w:rsid w:val="00A772BB"/>
    <w:rsid w:val="00B55222"/>
    <w:rsid w:val="00B758AD"/>
    <w:rsid w:val="00B90235"/>
    <w:rsid w:val="00B92E4E"/>
    <w:rsid w:val="00B96F8A"/>
    <w:rsid w:val="00B9733A"/>
    <w:rsid w:val="00BC4D42"/>
    <w:rsid w:val="00BE66FE"/>
    <w:rsid w:val="00C44737"/>
    <w:rsid w:val="00C9286B"/>
    <w:rsid w:val="00C93C49"/>
    <w:rsid w:val="00CB535D"/>
    <w:rsid w:val="00CC267D"/>
    <w:rsid w:val="00D173DD"/>
    <w:rsid w:val="00D771B9"/>
    <w:rsid w:val="00DE6E83"/>
    <w:rsid w:val="00E1163D"/>
    <w:rsid w:val="00E22F7F"/>
    <w:rsid w:val="00E644F6"/>
    <w:rsid w:val="00EA0320"/>
    <w:rsid w:val="00EC685A"/>
    <w:rsid w:val="00F95FAC"/>
    <w:rsid w:val="00FE466B"/>
    <w:rsid w:val="0263683A"/>
    <w:rsid w:val="03EA3021"/>
    <w:rsid w:val="09C353CB"/>
    <w:rsid w:val="0A533EE0"/>
    <w:rsid w:val="0C1F735E"/>
    <w:rsid w:val="1729E728"/>
    <w:rsid w:val="1AF7900B"/>
    <w:rsid w:val="1B3E90D1"/>
    <w:rsid w:val="1BD549EC"/>
    <w:rsid w:val="22A97F0B"/>
    <w:rsid w:val="2FCE9463"/>
    <w:rsid w:val="3225BB8B"/>
    <w:rsid w:val="354F6D5A"/>
    <w:rsid w:val="3607B9ED"/>
    <w:rsid w:val="3C92F4E0"/>
    <w:rsid w:val="47499E07"/>
    <w:rsid w:val="492A83BC"/>
    <w:rsid w:val="4B46E45B"/>
    <w:rsid w:val="57FD5461"/>
    <w:rsid w:val="69985879"/>
    <w:rsid w:val="6B9162F9"/>
    <w:rsid w:val="6BB9B619"/>
    <w:rsid w:val="6D2158AC"/>
    <w:rsid w:val="6E1F58D1"/>
    <w:rsid w:val="71AC8139"/>
    <w:rsid w:val="75E94F13"/>
    <w:rsid w:val="75F4EBE3"/>
    <w:rsid w:val="7736B774"/>
    <w:rsid w:val="7765AB19"/>
    <w:rsid w:val="7C796A5B"/>
    <w:rsid w:val="7DCC1D96"/>
    <w:rsid w:val="7DD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F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5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5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D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5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5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tinybrowser/files/dokumenty/2016/06/09-06-2016/2-pasport-zhilischnoe-str-vo-s.maral-nik-1-verh-uymon.sp.docx" TargetMode="External"/><Relationship Id="rId13" Type="http://schemas.openxmlformats.org/officeDocument/2006/relationships/hyperlink" Target="http://altay-ust-koksa.ru/tinybrowser/files/dokumenty/2016/06/09-06-2016/8-pasport-dlya-razmescheniya-skladov-s.ust-koksa-ul.sovhoznaya-2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tay-ust-koksa.ru/tinybrowser/files/dokumenty/2016/06/09-06-2016/1-gornolyzhnyy-kompleks-s.ust-koksa-ul.severnaya-7a.docx" TargetMode="External"/><Relationship Id="rId12" Type="http://schemas.openxmlformats.org/officeDocument/2006/relationships/hyperlink" Target="http://altay-ust-koksa.ru/tinybrowser/files/dokumenty/2016/06/09-06-2016/6-pasport-dlya-inogo-special.naznacheniya-ur.elanda-tald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ltay-ust-koksa.ru/tinybrowser/files/dokumenty/2016/06/09-06-2016/5-pasport-fabrika-bioproduktov-pantovital-s.ust-koks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tay-ust-koksa.ru/tinybrowser/files/dokumenty/2016/06/09-06-2016/4-pasport-zhilisch.str-vo-s.kaytana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y-ust-koksa.ru/tinybrowser/files/dokumenty/2016/06/09-06-2016/3-pasport-turistich.kemping-s.maralovodka.docx" TargetMode="External"/><Relationship Id="rId14" Type="http://schemas.openxmlformats.org/officeDocument/2006/relationships/hyperlink" Target="http://altay-ust-koksa.ru/tinybrowser/files/dokumenty/2016/06/09-06-2016/9-pasport-pod-ob-ekty-torgovli-s.ust-koksa-ul.yuzhnaya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Пользователь Windows</cp:lastModifiedBy>
  <cp:revision>5</cp:revision>
  <dcterms:created xsi:type="dcterms:W3CDTF">2020-06-02T09:24:00Z</dcterms:created>
  <dcterms:modified xsi:type="dcterms:W3CDTF">2020-06-02T09:59:00Z</dcterms:modified>
</cp:coreProperties>
</file>