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491CA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491CA2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A07F5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935CF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D24052">
        <w:rPr>
          <w:sz w:val="24"/>
          <w:szCs w:val="24"/>
        </w:rPr>
        <w:t>8</w:t>
      </w:r>
      <w:r w:rsidR="00CC71D7">
        <w:rPr>
          <w:sz w:val="24"/>
          <w:szCs w:val="24"/>
        </w:rPr>
        <w:t xml:space="preserve"> г. №</w:t>
      </w:r>
      <w:r w:rsidR="00F935CF">
        <w:rPr>
          <w:sz w:val="24"/>
          <w:szCs w:val="24"/>
        </w:rPr>
        <w:t xml:space="preserve"> 720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3E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4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935CF">
              <w:rPr>
                <w:rFonts w:ascii="Times New Roman" w:hAnsi="Times New Roman" w:cs="Times New Roman"/>
                <w:bCs/>
                <w:sz w:val="24"/>
                <w:szCs w:val="24"/>
              </w:rPr>
              <w:t> 464,95</w:t>
            </w:r>
            <w:r w:rsidR="007C7ACC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4 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5CF">
              <w:rPr>
                <w:rFonts w:ascii="Times New Roman" w:hAnsi="Times New Roman" w:cs="Times New Roman"/>
                <w:sz w:val="24"/>
                <w:szCs w:val="24"/>
              </w:rPr>
              <w:t> 238,24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7C7ACC" w:rsidRPr="007C7A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C2581">
              <w:rPr>
                <w:rFonts w:ascii="Times New Roman" w:hAnsi="Times New Roman" w:cs="Times New Roman"/>
                <w:bCs/>
                <w:sz w:val="24"/>
                <w:szCs w:val="24"/>
              </w:rPr>
              <w:t> 862,82</w:t>
            </w:r>
            <w:r w:rsidR="007C7ACC">
              <w:rPr>
                <w:b/>
                <w:bCs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2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935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C2581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r w:rsidR="00F935CF">
              <w:rPr>
                <w:rFonts w:ascii="Times New Roman" w:hAnsi="Times New Roman" w:cs="Times New Roman"/>
                <w:bCs/>
                <w:sz w:val="24"/>
                <w:szCs w:val="24"/>
              </w:rPr>
              <w:t>,18</w:t>
            </w:r>
            <w:r w:rsidR="007C7ACC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C7ACC" w:rsidRDefault="00BA2D22" w:rsidP="006D3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2D22" w:rsidRPr="00C860F4" w:rsidRDefault="007C7ACC" w:rsidP="007C7ACC">
            <w:pPr>
              <w:rPr>
                <w:sz w:val="24"/>
                <w:szCs w:val="24"/>
              </w:rPr>
            </w:pPr>
            <w:r w:rsidRPr="007C7A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7ACC">
              <w:rPr>
                <w:bCs/>
                <w:sz w:val="24"/>
                <w:szCs w:val="24"/>
              </w:rPr>
              <w:t xml:space="preserve">094,95 </w:t>
            </w:r>
            <w:r w:rsidR="00BA2D22" w:rsidRPr="00C860F4">
              <w:rPr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sz w:val="24"/>
                <w:szCs w:val="24"/>
              </w:rPr>
              <w:t xml:space="preserve">      </w:t>
            </w:r>
            <w:r w:rsidR="00BA2D22" w:rsidRPr="00C860F4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lastRenderedPageBreak/>
        <w:t>1.2. Строку  «Ресурсное обеспечение программы»   раздела</w:t>
      </w:r>
      <w:r w:rsidR="00937EB7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</w:t>
            </w:r>
            <w:r w:rsidR="005C2581">
              <w:rPr>
                <w:rFonts w:ascii="Times New Roman" w:hAnsi="Times New Roman" w:cs="Times New Roman"/>
                <w:sz w:val="24"/>
                <w:szCs w:val="24"/>
              </w:rPr>
              <w:t> 248,60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5C2581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</w:t>
            </w:r>
            <w:r w:rsidR="005C2581">
              <w:rPr>
                <w:sz w:val="24"/>
                <w:szCs w:val="24"/>
              </w:rPr>
              <w:t> 248,60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E524B">
              <w:rPr>
                <w:color w:val="000000"/>
                <w:sz w:val="24"/>
                <w:szCs w:val="24"/>
              </w:rPr>
              <w:t>6</w:t>
            </w:r>
            <w:r w:rsidR="00F935CF">
              <w:rPr>
                <w:color w:val="000000"/>
                <w:sz w:val="24"/>
                <w:szCs w:val="24"/>
              </w:rPr>
              <w:t> 322,83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F935C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F935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C7ACC">
              <w:rPr>
                <w:sz w:val="24"/>
                <w:szCs w:val="24"/>
              </w:rPr>
              <w:t xml:space="preserve"> </w:t>
            </w:r>
            <w:r w:rsidR="00F935CF">
              <w:rPr>
                <w:color w:val="000000"/>
                <w:sz w:val="24"/>
                <w:szCs w:val="24"/>
              </w:rPr>
              <w:t>935,83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7C7ACC">
              <w:rPr>
                <w:sz w:val="24"/>
                <w:szCs w:val="24"/>
              </w:rPr>
              <w:t xml:space="preserve"> </w:t>
            </w:r>
            <w:r w:rsidR="003E524B">
              <w:rPr>
                <w:color w:val="000000"/>
                <w:sz w:val="24"/>
                <w:szCs w:val="24"/>
              </w:rPr>
              <w:t>16</w:t>
            </w:r>
            <w:r w:rsidR="00F935CF">
              <w:rPr>
                <w:color w:val="000000"/>
                <w:sz w:val="24"/>
                <w:szCs w:val="24"/>
              </w:rPr>
              <w:t> 843,92</w:t>
            </w:r>
            <w:r w:rsidR="003E524B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5CF">
              <w:rPr>
                <w:rFonts w:ascii="Times New Roman" w:hAnsi="Times New Roman" w:cs="Times New Roman"/>
                <w:sz w:val="24"/>
                <w:szCs w:val="24"/>
              </w:rPr>
              <w:t> 595,40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C71D7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DE3573" w:rsidRPr="00C860F4" w:rsidRDefault="00CC71D7" w:rsidP="00CC71D7">
            <w:pPr>
              <w:rPr>
                <w:sz w:val="24"/>
                <w:szCs w:val="24"/>
              </w:rPr>
            </w:pPr>
            <w:r w:rsidRPr="00CC71D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71D7">
              <w:rPr>
                <w:color w:val="000000"/>
                <w:sz w:val="24"/>
                <w:szCs w:val="24"/>
              </w:rPr>
              <w:t>607,95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E357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F935CF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E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9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273,15</w:t>
            </w:r>
            <w:r w:rsidR="00CC7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CC71D7" w:rsidRPr="00C860F4" w:rsidRDefault="00E02C3A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CC71D7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935CF">
        <w:rPr>
          <w:rFonts w:ascii="Times New Roman" w:hAnsi="Times New Roman" w:cs="Times New Roman"/>
          <w:bCs/>
          <w:sz w:val="24"/>
          <w:szCs w:val="24"/>
        </w:rPr>
        <w:t>24 464,95</w:t>
      </w:r>
      <w:r w:rsidR="00CC71D7">
        <w:rPr>
          <w:b/>
          <w:bCs/>
        </w:rPr>
        <w:t xml:space="preserve"> </w:t>
      </w:r>
      <w:r w:rsidR="00CC71D7" w:rsidRPr="00C860F4">
        <w:rPr>
          <w:rFonts w:ascii="Times New Roman" w:hAnsi="Times New Roman" w:cs="Times New Roman"/>
          <w:sz w:val="24"/>
          <w:szCs w:val="24"/>
        </w:rPr>
        <w:t>тыс. рублей,  в том числе по годам реализации программы: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2017 год – 4 84</w:t>
      </w:r>
      <w:r w:rsidRPr="00C860F4">
        <w:rPr>
          <w:rFonts w:ascii="Times New Roman" w:hAnsi="Times New Roman" w:cs="Times New Roman"/>
          <w:sz w:val="24"/>
          <w:szCs w:val="24"/>
        </w:rPr>
        <w:t xml:space="preserve">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 w:rsidR="00F935CF">
        <w:rPr>
          <w:rFonts w:ascii="Times New Roman" w:hAnsi="Times New Roman" w:cs="Times New Roman"/>
          <w:sz w:val="24"/>
          <w:szCs w:val="24"/>
        </w:rPr>
        <w:t>2238,24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Pr="007C7AC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bCs/>
          <w:sz w:val="24"/>
          <w:szCs w:val="24"/>
        </w:rPr>
        <w:t>862,82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F935CF">
        <w:rPr>
          <w:rFonts w:ascii="Times New Roman" w:hAnsi="Times New Roman" w:cs="Times New Roman"/>
          <w:bCs/>
          <w:sz w:val="24"/>
          <w:szCs w:val="24"/>
        </w:rPr>
        <w:t>13 </w:t>
      </w:r>
      <w:r w:rsidR="005C2581">
        <w:rPr>
          <w:rFonts w:ascii="Times New Roman" w:hAnsi="Times New Roman" w:cs="Times New Roman"/>
          <w:bCs/>
          <w:sz w:val="24"/>
          <w:szCs w:val="24"/>
        </w:rPr>
        <w:t>507</w:t>
      </w:r>
      <w:r w:rsidR="00F935CF">
        <w:rPr>
          <w:rFonts w:ascii="Times New Roman" w:hAnsi="Times New Roman" w:cs="Times New Roman"/>
          <w:bCs/>
          <w:sz w:val="24"/>
          <w:szCs w:val="24"/>
        </w:rPr>
        <w:t>,18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C71D7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</w:p>
    <w:p w:rsidR="00CC71D7" w:rsidRPr="00CC71D7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C71D7">
        <w:rPr>
          <w:rFonts w:ascii="Times New Roman" w:hAnsi="Times New Roman" w:cs="Times New Roman"/>
          <w:bCs/>
          <w:sz w:val="24"/>
          <w:szCs w:val="24"/>
        </w:rPr>
        <w:t xml:space="preserve">5 094,95 </w:t>
      </w:r>
      <w:r w:rsidRPr="00CC71D7"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 w:rsidRPr="00CC71D7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71D7">
        <w:rPr>
          <w:rFonts w:ascii="Times New Roman" w:hAnsi="Times New Roman" w:cs="Times New Roman"/>
          <w:sz w:val="24"/>
          <w:szCs w:val="24"/>
        </w:rPr>
        <w:t xml:space="preserve">);                                         </w:t>
      </w:r>
    </w:p>
    <w:p w:rsidR="00CC71D7" w:rsidRDefault="00CC71D7" w:rsidP="00CC71D7">
      <w:pPr>
        <w:pStyle w:val="ConsPlusCell"/>
        <w:rPr>
          <w:sz w:val="24"/>
          <w:szCs w:val="24"/>
        </w:rPr>
      </w:pPr>
    </w:p>
    <w:p w:rsidR="00454468" w:rsidRPr="00C860F4" w:rsidRDefault="00ED1853" w:rsidP="00CC71D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в новой редакции согласно приложению № </w:t>
      </w:r>
      <w:r w:rsidR="0025602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C3745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="00C37452"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A07F5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83AF2"/>
    <w:rsid w:val="003B44DC"/>
    <w:rsid w:val="003D1EC6"/>
    <w:rsid w:val="003E524B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CA2"/>
    <w:rsid w:val="0049357E"/>
    <w:rsid w:val="004960D0"/>
    <w:rsid w:val="004A231B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2581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D327A"/>
    <w:rsid w:val="006D33F7"/>
    <w:rsid w:val="006D3B6B"/>
    <w:rsid w:val="006D4DE3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1E40"/>
    <w:rsid w:val="007B7DF3"/>
    <w:rsid w:val="007C40C8"/>
    <w:rsid w:val="007C7ACC"/>
    <w:rsid w:val="007D7634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37EB7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7620"/>
    <w:rsid w:val="00C24F79"/>
    <w:rsid w:val="00C25DFA"/>
    <w:rsid w:val="00C37452"/>
    <w:rsid w:val="00C56028"/>
    <w:rsid w:val="00C747F2"/>
    <w:rsid w:val="00C8366E"/>
    <w:rsid w:val="00C860F4"/>
    <w:rsid w:val="00CA5F7A"/>
    <w:rsid w:val="00CB093C"/>
    <w:rsid w:val="00CB2E72"/>
    <w:rsid w:val="00CB4661"/>
    <w:rsid w:val="00CC71D7"/>
    <w:rsid w:val="00CC7C4D"/>
    <w:rsid w:val="00CE05F5"/>
    <w:rsid w:val="00CF7C55"/>
    <w:rsid w:val="00D1424F"/>
    <w:rsid w:val="00D24052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935CF"/>
    <w:rsid w:val="00FA6A68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17</cp:revision>
  <cp:lastPrinted>2018-04-09T03:52:00Z</cp:lastPrinted>
  <dcterms:created xsi:type="dcterms:W3CDTF">2017-11-08T05:54:00Z</dcterms:created>
  <dcterms:modified xsi:type="dcterms:W3CDTF">2018-07-18T10:01:00Z</dcterms:modified>
</cp:coreProperties>
</file>