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D" w:rsidRDefault="00A830DD" w:rsidP="00A830D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73"/>
        <w:gridCol w:w="1261"/>
        <w:gridCol w:w="4515"/>
      </w:tblGrid>
      <w:tr w:rsidR="00A830DD" w:rsidTr="00A830DD">
        <w:tc>
          <w:tcPr>
            <w:tcW w:w="4473" w:type="dxa"/>
          </w:tcPr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РЕСПУБЛИКА АЛТАЙ 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с.Амур, пер.Школьный 7, тел. 27-3-43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A830DD" w:rsidRDefault="00A830D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30DD" w:rsidRDefault="00A830DD">
            <w:pPr>
              <w:ind w:left="33"/>
              <w:jc w:val="center"/>
            </w:pPr>
          </w:p>
        </w:tc>
        <w:tc>
          <w:tcPr>
            <w:tcW w:w="4515" w:type="dxa"/>
          </w:tcPr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color w:val="000080"/>
              </w:rPr>
              <w:t xml:space="preserve">                  </w:t>
            </w: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649481 с.Амур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урт, Школьный ором 7,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A830DD" w:rsidRDefault="00A830DD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A830DD" w:rsidRDefault="00A830DD" w:rsidP="00A830DD">
      <w:pPr>
        <w:pStyle w:val="a8"/>
        <w:spacing w:line="228" w:lineRule="auto"/>
        <w:rPr>
          <w:b w:val="0"/>
          <w:sz w:val="24"/>
        </w:rPr>
      </w:pPr>
    </w:p>
    <w:p w:rsidR="00A830DD" w:rsidRDefault="00A830DD" w:rsidP="00A830DD">
      <w:pPr>
        <w:pStyle w:val="a8"/>
        <w:spacing w:line="228" w:lineRule="auto"/>
        <w:rPr>
          <w:b w:val="0"/>
          <w:sz w:val="24"/>
        </w:rPr>
      </w:pPr>
      <w:r>
        <w:rPr>
          <w:b w:val="0"/>
          <w:sz w:val="24"/>
        </w:rPr>
        <w:t>ПОСТАНОВЛЕНИЕ</w:t>
      </w:r>
    </w:p>
    <w:p w:rsidR="00A830DD" w:rsidRDefault="00A830DD" w:rsidP="00A830DD">
      <w:pPr>
        <w:pStyle w:val="a8"/>
        <w:spacing w:line="228" w:lineRule="auto"/>
        <w:rPr>
          <w:b w:val="0"/>
          <w:sz w:val="24"/>
        </w:rPr>
      </w:pPr>
    </w:p>
    <w:p w:rsidR="00A830DD" w:rsidRDefault="00A830DD" w:rsidP="00A830DD">
      <w:pPr>
        <w:pStyle w:val="a8"/>
        <w:spacing w:line="228" w:lineRule="auto"/>
        <w:rPr>
          <w:b w:val="0"/>
          <w:sz w:val="24"/>
        </w:rPr>
      </w:pPr>
      <w:r>
        <w:rPr>
          <w:b w:val="0"/>
          <w:sz w:val="24"/>
        </w:rPr>
        <w:t>от    02.02.2016 г.      № 6</w:t>
      </w:r>
    </w:p>
    <w:p w:rsidR="00A830DD" w:rsidRDefault="00A830DD" w:rsidP="00A830DD"/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административного</w:t>
      </w:r>
    </w:p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</w:p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«Предварительного согласования </w:t>
      </w:r>
    </w:p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участка»</w:t>
      </w:r>
    </w:p>
    <w:p w:rsidR="00A830DD" w:rsidRDefault="00A830DD" w:rsidP="00A830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 </w:t>
      </w:r>
    </w:p>
    <w:p w:rsidR="00A830DD" w:rsidRDefault="00A830DD" w:rsidP="00A830D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:rsidR="00A830DD" w:rsidRDefault="00A830DD" w:rsidP="00A830DD">
      <w:pPr>
        <w:pStyle w:val="a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предоставления муниципальной услуги   </w:t>
      </w:r>
    </w:p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«Предварительного согласования 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830DD" w:rsidRDefault="00A830DD" w:rsidP="00A8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Настоящее Постановление вступает в силу со дня обнародования.</w:t>
      </w:r>
    </w:p>
    <w:p w:rsidR="00A830DD" w:rsidRDefault="00A830DD" w:rsidP="00A8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Контроль за выполнением настоящего Постановления оставляю за собой.</w:t>
      </w:r>
    </w:p>
    <w:p w:rsidR="00A830DD" w:rsidRDefault="00A830DD" w:rsidP="00A8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0DD" w:rsidRDefault="00A830DD" w:rsidP="00A8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Амурского сельского поселения:                                                               В.М.Долгих</w:t>
      </w:r>
    </w:p>
    <w:p w:rsidR="00A830DD" w:rsidRDefault="00A830DD" w:rsidP="00A830DD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сельской</w:t>
      </w: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Амурского</w:t>
      </w: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830DD" w:rsidRDefault="00A830DD" w:rsidP="00A830DD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201</w:t>
      </w:r>
      <w:r w:rsidRPr="00A830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 ______</w:t>
      </w:r>
    </w:p>
    <w:p w:rsidR="00A830DD" w:rsidRDefault="00A830DD" w:rsidP="00A830D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A830DD" w:rsidRDefault="00A830DD" w:rsidP="00A830DD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Style w:val="blk"/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п</w:t>
      </w:r>
      <w:r>
        <w:rPr>
          <w:rStyle w:val="blk"/>
          <w:rFonts w:ascii="Times New Roman" w:hAnsi="Times New Roman" w:cs="Times New Roman"/>
          <w:sz w:val="24"/>
          <w:szCs w:val="24"/>
        </w:rPr>
        <w:t>редварительному согласованию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на территории сельской администрации Амурского сельского поселения Усть-Коксинского района Республики Алтай  (далее – сельская администрация).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распоряжению: </w:t>
      </w:r>
    </w:p>
    <w:p w:rsidR="00A830DD" w:rsidRDefault="00A830DD" w:rsidP="00A830DD">
      <w:pPr>
        <w:spacing w:after="0" w:line="240" w:lineRule="auto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земельными участками, </w:t>
      </w:r>
      <w:r>
        <w:rPr>
          <w:rStyle w:val="blk"/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в отношении земельных участков, расположенных на территории Амурского сельского поселения, при наличии утвержденных правил землепользования и застройки поселения;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земельными участками, находящимися в муниципальной собственности Талдинскогосельского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830DD" w:rsidRDefault="00A830DD" w:rsidP="00A830D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 являются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граждане и юридические лица. </w:t>
      </w:r>
    </w:p>
    <w:p w:rsidR="00A830DD" w:rsidRDefault="00A830DD" w:rsidP="00A830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8"/>
        </w:rPr>
        <w:t>Порядок информирования о предоставлении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осуществляет сельская администрация Амурского сельского поселения Усть-Коксинского района Республики Алтай.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можно получить в сельской администрации по 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bCs/>
          <w:sz w:val="24"/>
          <w:szCs w:val="24"/>
        </w:rPr>
        <w:t>649483,  Россия,  Республика  Алтай,  Усть-Коксинский район,  с. Амур, пер. Школьный 7;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8(388 48) 27-3-43.;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районной администрации-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 «Сельские поселения»;</w:t>
      </w:r>
    </w:p>
    <w:p w:rsidR="00A830DD" w:rsidRDefault="00A830DD" w:rsidP="00A830DD">
      <w:pPr>
        <w:pStyle w:val="a7"/>
        <w:ind w:firstLine="709"/>
        <w:jc w:val="both"/>
        <w:rPr>
          <w:rStyle w:val="a4"/>
          <w:color w:val="auto"/>
          <w:spacing w:val="-3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сельской администрации -  </w:t>
      </w:r>
      <w:hyperlink r:id="rId7" w:history="1">
        <w:r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spamur</w:t>
        </w:r>
        <w:r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ru</w:t>
        </w:r>
      </w:hyperlink>
    </w:p>
    <w:p w:rsidR="00A830DD" w:rsidRDefault="00A830DD" w:rsidP="00A830DD">
      <w:pPr>
        <w:pStyle w:val="a7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графике работы сельской администрации: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8.00 -16.00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12.00 – 13.00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сельскую администрацию по телефону и по электронной почте, в средствах СМИ.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сельской администрации при обращении лично или по телефону.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 сельской администрации подробно, в вежливой (корректной) форме информируют обратившихся лиц по интересующим вопросам.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размещения на официальном сайте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(Портале);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консультаций специалистом администрации при личном обращении;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использования средств телефонной связи;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размещения на информационном стенде, расположенном в помещении 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помещениях сельской администрации размещается следующая информация: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 главой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предоставления информации;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Стандарт предоставления муниципальной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30DD" w:rsidRDefault="00A830DD" w:rsidP="00A830D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2.1. П</w:t>
      </w:r>
      <w:r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Муниципальную услугу «</w:t>
      </w:r>
      <w:r>
        <w:rPr>
          <w:rFonts w:ascii="Times New Roman CYR" w:hAnsi="Times New Roman CYR" w:cs="Times New Roman CYR"/>
          <w:bCs/>
          <w:sz w:val="24"/>
          <w:szCs w:val="24"/>
        </w:rPr>
        <w:t>П</w:t>
      </w:r>
      <w:r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» предоставляет Амурская сельская администрация.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сельской администрации о </w:t>
      </w:r>
      <w:r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сельской администрации об отказе в </w:t>
      </w:r>
      <w:r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Муниципальная услуга предоставляется в течение 30 (тридцати) дней со дня регистрации заявления в сельской администрации.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постановления сельской администрации 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и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постановления сельской администрации об отказе в </w:t>
      </w:r>
      <w:r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2.8. Предоставление Муниципальной услуги осуществляется в соответствии с: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Земельным кодексом Российской Федерации от 25 октября 2001 года № 136-ФЗ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- Федеральным законом от 24 июля 2007 года № 221-ФЗ 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DD" w:rsidRDefault="00A830DD" w:rsidP="00A8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июля 1997 года № 122-ФЗ «О государственной регистрации прав на недвижимое имущество и сделок с ним»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Уставом муниципального образования Амурское сельское поселение Усть - Коксинского района Республики Алтай, </w:t>
      </w:r>
      <w:r>
        <w:rPr>
          <w:rFonts w:ascii="Times New Roman" w:hAnsi="Times New Roman" w:cs="Times New Roman"/>
          <w:sz w:val="24"/>
          <w:szCs w:val="24"/>
        </w:rPr>
        <w:t>принятым Решением сессии сельского Совета депутатов Амурское сельского поселения 21.12.2007 г. № 14-6;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Порядком разработки и утверждения административных регламентов предоставления муниципальных услуг в сельской администрации Амурского сельского поселения Республики Алтай, утверждённым постановлением администрации от  10.09.2013 года № 60.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Для получения Муниципальной услуги, заявитель представляет  следующие документы: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заявление на имя главы сельскогов соответствии с приложением № 1;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Style w:val="blk"/>
          <w:rFonts w:ascii="Times New Roman" w:hAnsi="Times New Roman" w:cs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Форму заявления можно получить непосредственно в сельской администрации, а также на официальных сайтах и на Портале государственных и муниципальных услуг.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Заявитель имеет право представить заявление с приложением документов, указанных в пункте 2.9. настоящего Административного регламента, в сельскую администрацию: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по почте;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форме;</w:t>
      </w:r>
    </w:p>
    <w:p w:rsidR="00A830DD" w:rsidRDefault="00A830DD" w:rsidP="00A830DD">
      <w:pPr>
        <w:pStyle w:val="ConsPlusNormal0"/>
        <w:tabs>
          <w:tab w:val="left" w:pos="8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</w:t>
      </w: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Style w:val="blk"/>
          <w:rFonts w:ascii="Times New Roman" w:hAnsi="Times New Roman" w:cs="Times New Roman"/>
          <w:sz w:val="24"/>
          <w:szCs w:val="24"/>
        </w:rPr>
        <w:t>, за исключением документов, которые должны быть представлены в уполномоченный орган заявителем.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2.14. Документы, перечисленные в настоящем пункте, могут быть представлены заявителем самостоятельно.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A830DD" w:rsidRDefault="00A830DD" w:rsidP="00A830DD">
      <w:pPr>
        <w:spacing w:after="0" w:line="240" w:lineRule="auto"/>
        <w:ind w:firstLine="709"/>
        <w:jc w:val="both"/>
        <w:rPr>
          <w:rStyle w:val="blk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Сельская администрация не вправе требовать от заявителя: 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которые,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Заявителю отказывается в приеме документов в случаях: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обращение за получением Муниципальной  услуги ненадлежащего лица;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копии документов не удостоверены в  установленном законодательством порядке;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тексты документов написаны не разборчиво;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имена физических лиц, адреса их места жительства написаны не полностью;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истек срок действия документа;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представлены не все документы, предусмотренные пунктом 2.9. настоящего Административного регламента;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A830DD" w:rsidRDefault="00A830DD" w:rsidP="00A830D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заявление подано в ненадлежащий орган;</w:t>
      </w:r>
    </w:p>
    <w:p w:rsidR="00A830DD" w:rsidRDefault="00A830DD" w:rsidP="00A830DD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11) к заявлению не приложены документы, указанные в пункте 2.9. настоящего Административного регламента.</w:t>
      </w:r>
    </w:p>
    <w:p w:rsidR="00A830DD" w:rsidRDefault="00A830DD" w:rsidP="00A830DD">
      <w:pPr>
        <w:spacing w:after="0" w:line="240" w:lineRule="auto"/>
        <w:ind w:firstLine="709"/>
        <w:jc w:val="both"/>
        <w:rPr>
          <w:rStyle w:val="blk"/>
        </w:rPr>
      </w:pP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830DD" w:rsidRDefault="00A830DD" w:rsidP="00A830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Основания для приостановления предоставления Муниципальной услуги: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на дату поступления в сельскую администрацию заявления о предварительном согласовании предоставления земельного участка, образование которого предусмотрено, приложенной к этому заявлению, схемой расположения земельного участка, на рассмотрении находится, представленная ранее, другим лицом,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сельская администрацияпринимает решение о приостановлении срока рассмотрения, поданного позднее, заявления о предварительном согласовании предоставления земельного участка и направляет принятое решение заявителю.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рассмотрения, поданного позднее, заявления о предварительном согласовании предоставления земельного участка,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Муниципальной услуги: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A830DD" w:rsidRDefault="00A830DD" w:rsidP="00A830DD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Муниципальная услуга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DD" w:rsidRDefault="00A830DD" w:rsidP="00A830D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2.22.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Максимальное время ожидания в очереди не должно превышать 15 минут.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Обращение заявителя, поступившее в сельскую администрацию, подлежит обязательной регистрации, в течение одного дня, с момента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>
        <w:rPr>
          <w:rFonts w:ascii="Times New Roman" w:hAnsi="Times New Roman" w:cs="Times New Roman"/>
          <w:sz w:val="24"/>
          <w:szCs w:val="24"/>
        </w:rPr>
        <w:t>, в порядке делопроизводства.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A830DD" w:rsidRDefault="00A830DD" w:rsidP="00A830DD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Территория 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оборудована пандусами для доступа граждан с ограниченными возможностями.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Муниципальная услуга предоставляется специалистами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 кабинетах, расположенных в здании.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Рабочее место специалистов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При организации рабочих мест предусмотрена возможность свободного входа и выхода из помещения.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 Показателями доступности муниципальной услуги являются: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 Показателями качества оказания муниципальной услуги являются: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A830DD" w:rsidRDefault="00A830DD" w:rsidP="00A830D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2.36. Предоставление Муниципальной услуги может осуществляться через </w:t>
      </w:r>
      <w:r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DD" w:rsidRDefault="00A830DD" w:rsidP="00A830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A830DD" w:rsidRDefault="00A830DD" w:rsidP="00A830DD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30DD" w:rsidRDefault="00A830DD" w:rsidP="00A830DD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3.1. 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A830DD" w:rsidRDefault="00A830DD" w:rsidP="00A830D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на предоставление земельного участка;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предоставлении правоустанавливающих документов на земельный участок.</w:t>
      </w:r>
    </w:p>
    <w:p w:rsidR="00A830DD" w:rsidRDefault="00A830DD" w:rsidP="00A830DD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с комплектом документов </w:t>
      </w:r>
    </w:p>
    <w:p w:rsidR="00A830DD" w:rsidRDefault="00A830DD" w:rsidP="00A830DD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3.2. Основанием, для начала предоставления Муниципальной услуги,  является обращение заявителя (его представителя, доверенного лица) в сельскую администрацию или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МФЦ,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всех необходимых документов, указанных в пункте 2.9. настоящего Административного регламента.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3.3.Специалист сельской администрации или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МФЦ</w:t>
      </w:r>
      <w:r>
        <w:rPr>
          <w:rFonts w:ascii="Times New Roman" w:hAnsi="Times New Roman" w:cs="Times New Roman"/>
          <w:kern w:val="2"/>
          <w:sz w:val="24"/>
          <w:szCs w:val="24"/>
        </w:rPr>
        <w:t>, осуществляющий прием документов: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имена физических лиц, адреса их места жительства написаны полностью;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не истек срок действия документа;   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помогает заявителю оформить заявление на предоставление Муниципальной услуги;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предоставляет заявителю консультацию по порядку и срокам предоставления Муниципальной услуги;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настоящего Административного регламента, специалист сельской администрации или МФЦ отказывает заявителю в приеме заявления о предоставлении Муниципальной услуги с объяснением причин.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Заявление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со всеми необходимыми документами, принимается специалистом сельской администрации или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МФЦ, регистрируется в журнале регистрации входящей корреспонденции и передается главе сельской администрации или в аналитический отдел МФЦ.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3.5. В случае поступления заявления в МФЦ, не позднее следующего рабочего дня после принятия заявления, с приложенными документами, МФЦ передает их в сельскую администрацию, для рассмотрения и принятия решения о предоставлении или об отказе в предоставлении Муниципальной услуги.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3.7. В любое время, с момента приема документов, заявитель имеет право на получение сведений о прохождении процедуры предоставления Муниципальной услуги по телефону либо непосредственно в сельской администрации или в МФЦ.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Критерием принятия решения, по данной административной процедуре, является соответствие заявления утвержденной форме и наличие всех необходимых документов к нему.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Результатом данной административной процедуры является передача заявления, с комплектом документов, для рассмотрения: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 случае поступления заявления в МФЦ, </w:t>
      </w:r>
      <w:r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данной административной процедуры является проставление штампа входящего документа сельской администрации о получении заявления с комплектом документов регистрации данного заявления в журнале входящей корреспонденции сельской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Общий срок выполнения административной процедуры не может превышать  1 (один)  день.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3.12.Основанием для начала административной процедуры является поступление заявления с комплектом документов в  сельскую администрацию от заявителя или от МФЦ.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Глава сельской администрации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Критерием принятия решения по данной административной процедуре является наличие штампа входящей корреспонденции сельской администрации. 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Результатом данной административной процедуры является передача заявления с комплектом документов специалисту сельской администрации для проведения правовой экспертизы.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Способом фиксации результата данной административной процедуры является визирование на заявлении с указанием фамилии специалиста сельской администрации и проставления даты.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Общий срок выполнения административной процедуры не может превышать 1 (один) день.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3.17.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 комплектом документов специалисту сельской администрации от главы сельской администрации.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3.18. Специалист сельской администрации проводит проверку их на соответствие законодательству и наличие всех необходимых документов. 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3.19. Специалист 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сельской администрации,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направляет: 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Алтай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зарегистрированных правах на испрашиваемый земельный участок, о зарегистрированных правах на здания, сооружения, </w:t>
      </w:r>
      <w:r>
        <w:rPr>
          <w:rStyle w:val="blk"/>
          <w:rFonts w:ascii="Times New Roman" w:hAnsi="Times New Roman" w:cs="Times New Roman"/>
          <w:sz w:val="24"/>
          <w:szCs w:val="24"/>
        </w:rPr>
        <w:t>объект незавершенного строительства, находящихся на испрашиваемом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строительства и архитектуры и в отдел по земельным отношениям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наличии </w:t>
      </w:r>
      <w:r>
        <w:rPr>
          <w:rFonts w:ascii="Times New Roman" w:hAnsi="Times New Roman" w:cs="Times New Roman"/>
          <w:sz w:val="24"/>
          <w:szCs w:val="24"/>
        </w:rPr>
        <w:t>прав третьих лиц на испрашиваемый земельный участок, о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 сведений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межевания территории, утвержденный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утвержденной схемы расположения земельного участка или земельных участков на кадастровом плане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если такой документ не представлен гражданином или юридическим лицом по собственной инициативе;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инспекцию Федеральной налоговой службы по Усть-Коксинскому району о предоставлениио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Межведомственный запрос направляется за подписью главы сельской администрации.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3.20. Межведомственный запрос о предоставлении документов и (или) информации должен содержать: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наименование органа или организации, направляющей межведомственный запрос;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сведения, необходимые для представления документа, установленные административным регламентом предоставления Муниципальной услуги, а также сведения, предусмотренные нормативными правовыми актами, как необходимые для представления таких документа и (или) информации;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дата направления межведомственного запроса;</w:t>
      </w:r>
    </w:p>
    <w:p w:rsidR="00A830DD" w:rsidRDefault="00A830DD" w:rsidP="00A830DD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3.21. В случае наличия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указанных в </w:t>
      </w:r>
      <w:r>
        <w:rPr>
          <w:rFonts w:ascii="Times New Roman" w:hAnsi="Times New Roman" w:cs="Times New Roman"/>
          <w:kern w:val="2"/>
          <w:sz w:val="24"/>
          <w:szCs w:val="24"/>
        </w:rPr>
        <w:t>пункте 2.18. настоящего Административного регламента, сельская администрация готовит письмо о приостановлении предоставления Муниципальной услуги, с объяснением причин.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3.22. В случае наличия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указанных в </w:t>
      </w:r>
      <w:r>
        <w:rPr>
          <w:rFonts w:ascii="Times New Roman" w:hAnsi="Times New Roman" w:cs="Times New Roman"/>
          <w:kern w:val="2"/>
          <w:sz w:val="24"/>
          <w:szCs w:val="24"/>
        </w:rPr>
        <w:t>пункте 2.19. раздела настоящего Административного регламента, сельская администрация готовит постановление 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 отказе в предварительном согласовании предоставления земельного участка.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3.23. </w:t>
      </w:r>
      <w:r>
        <w:rPr>
          <w:rFonts w:ascii="Times New Roman" w:hAnsi="Times New Roman" w:cs="Times New Roman"/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3.24. Результатом данной административной процедуры является поступление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сельскую администрацию </w:t>
      </w:r>
      <w:r>
        <w:rPr>
          <w:rFonts w:ascii="Times New Roman" w:hAnsi="Times New Roman" w:cs="Times New Roman"/>
          <w:sz w:val="24"/>
          <w:szCs w:val="24"/>
        </w:rPr>
        <w:t>всех межведомственных ответов на межведомственные запросы.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постановления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сельской администрации о</w:t>
      </w:r>
      <w:r>
        <w:rPr>
          <w:rStyle w:val="blk"/>
          <w:rFonts w:ascii="Times New Roman" w:hAnsi="Times New Roman" w:cs="Times New Roman"/>
          <w:sz w:val="24"/>
          <w:szCs w:val="24"/>
        </w:rPr>
        <w:t>б отказе в предварительном согласовании предоставления земельного участка для вручения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 Общий срок выполнения административной процедуры не может превышать 15 (пятнадцать) дней.</w:t>
      </w:r>
    </w:p>
    <w:p w:rsidR="00A830DD" w:rsidRDefault="00A830DD" w:rsidP="00A830DD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0DD" w:rsidRDefault="00A830DD" w:rsidP="00A830DD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Принятие документов о предоставлении земельного участка </w:t>
      </w:r>
    </w:p>
    <w:p w:rsidR="00A830DD" w:rsidRDefault="00A830DD" w:rsidP="00A830DD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3.27.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3.28. Согласование, подписание, регистрация, размножение и рассылка постановления сельской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осуществляется в порядке и сроки, установленные сельской  администрацией.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3.29. </w:t>
      </w:r>
      <w:r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заявления и пакета документов из МФЦ, </w:t>
      </w:r>
      <w:r>
        <w:rPr>
          <w:rFonts w:ascii="Times New Roman" w:hAnsi="Times New Roman" w:cs="Times New Roman"/>
          <w:sz w:val="24"/>
          <w:szCs w:val="24"/>
        </w:rPr>
        <w:t>один экземпляр постановления, а также письмо администрации, об отказе в предоставлении муниципальной услуги,   направляются в МФЦ для выдачи заявителю.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3.30. </w:t>
      </w: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всех ответов на межведомственные запросы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3.31. Результатом данной административной процедуры является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сельской администрации о предварительном согласовании предоставления земельного участка.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3.32.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сельской администрации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МФЦ, для его выдачи. 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3.33. Общий срок выполнения административной процедуры не может превышать 7 (семь) дней.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Выдача заявителю документов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3.34. Основанием для начала выдачи документов является поступление специалисту сельской администрации, ответственному за выдачу документов, документов для выдачи заявителю.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3.35. Специалист сельской администрации,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3.36. Специалист сельской администрации,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3.37. Критерием принятия решения по данной административной процедуре является получение специалистом сельской администрации документов для вручения заявителю. 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3.38. Результатом данной административной процедуры является вручение документов заявителю. 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3.39. Способом фиксации результата данной административной процедуры является регистрация в книге учета выданных документов специалистом сельской администрации. 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3.40. Общий срок выполнения административной процедуры не может превышать 1 (один) дней. 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DD" w:rsidRDefault="00A830DD" w:rsidP="00A830DD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A830DD" w:rsidRDefault="00A830DD" w:rsidP="00A830DD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A830DD" w:rsidRDefault="00A830DD" w:rsidP="00A830DD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A830DD" w:rsidRDefault="00A830DD" w:rsidP="00A830DD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4.1. Текущий контроль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сельской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Текущий контроль осуществляется путем проверок соблюдения и исполнения специалистами сельской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положений настоящего административного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регламента, иных нормативных правовых актов Российской Федерации и Республики Алтай.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4.3. Сельская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рассмотрения обращений (жалоб) на действия (бездействие) должностных лиц сельской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 Проверки могут быть плановыми и внеплановыми. Порядок и периодичность осуществления плановых проверок устанавливается планом работы сельской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сельской администрации, ответственного за предоставление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 Персональная ответственность должностных лиц сельской администрации закрепляется в должностных инструкциях в соответствии с требованиями законодательства.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A830DD" w:rsidRDefault="00A830DD" w:rsidP="00A830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Заявитель может обратиться с жалобой, в том числе в следующих случаях: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государственной или муниципальной услуги;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сельской администрации;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Общие требования к порядку подачи и рассмотрению жалоб: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5.4. Жалоба должна содержать: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A830DD" w:rsidRDefault="00A830DD" w:rsidP="00A830D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A830DD" w:rsidRDefault="00A830DD" w:rsidP="00A830D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5.9.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830DD" w:rsidRDefault="00A830DD" w:rsidP="00A830D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830DD" w:rsidRDefault="00A830DD" w:rsidP="00A830D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5.11.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A830DD" w:rsidRDefault="00A830DD" w:rsidP="00A830D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0DD" w:rsidRDefault="00A830DD" w:rsidP="00A830D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Амурского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830DD" w:rsidRDefault="00A830DD" w:rsidP="00A830D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Cs/>
          <w:sz w:val="20"/>
          <w:szCs w:val="20"/>
        </w:rPr>
        <w:t>(при заполнении заявления физическим лицом указывается</w:t>
      </w:r>
      <w:r>
        <w:rPr>
          <w:rFonts w:ascii="Times New Roman CYR" w:hAnsi="Times New Roman CYR" w:cs="Times New Roman CYR"/>
          <w:sz w:val="20"/>
          <w:szCs w:val="20"/>
        </w:rPr>
        <w:t xml:space="preserve">: фамилия, имя и отчество (при наличии),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>
        <w:rPr>
          <w:rStyle w:val="blk"/>
          <w:rFonts w:ascii="Times New Roman" w:hAnsi="Times New Roman" w:cs="Times New Roman"/>
          <w:sz w:val="20"/>
          <w:szCs w:val="20"/>
        </w:rPr>
        <w:t xml:space="preserve">Государственном </w:t>
      </w:r>
      <w:r>
        <w:rPr>
          <w:rFonts w:ascii="Times New Roman CYR" w:hAnsi="Times New Roman CYR" w:cs="Times New Roman CYR"/>
          <w:sz w:val="20"/>
          <w:szCs w:val="20"/>
        </w:rPr>
        <w:t xml:space="preserve">реестре юридических лиц и ИНН </w:t>
      </w:r>
      <w:r>
        <w:rPr>
          <w:rStyle w:val="blk"/>
          <w:rFonts w:ascii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Style w:val="blk"/>
          <w:rFonts w:ascii="Times New Roman" w:hAnsi="Times New Roman" w:cs="Times New Roman"/>
          <w:sz w:val="20"/>
          <w:szCs w:val="20"/>
        </w:rPr>
        <w:t>иностранное юридическое лицо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границы такого земельного участка подлежат уточнению, в соответствии с Федеральным законом «О государственном кадастре недвижимости»)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_________________________. 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недвижимости)__________________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Основание предоставления земельного участка без проведения торгов из числа </w:t>
      </w:r>
      <w:r>
        <w:rPr>
          <w:rStyle w:val="blk"/>
          <w:rFonts w:ascii="Times New Roman" w:hAnsi="Times New Roman" w:cs="Times New Roman"/>
          <w:sz w:val="24"/>
          <w:szCs w:val="24"/>
        </w:rPr>
        <w:t>предусмотренных пунктом 2 статьи 39.3, статьей 39.5, пунктом 2 статьи 39.6 или пунктом 2 статьи 39.10 Земельного кодекса Российской Федерации ____________________________________________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прав______________________________________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A830DD" w:rsidRDefault="00A830DD" w:rsidP="00A830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Цель использования земельного участка ______________________________________________.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_______________________________________________.</w:t>
      </w:r>
    </w:p>
    <w:p w:rsidR="00A830DD" w:rsidRDefault="00A830DD" w:rsidP="00A8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проектом)_________________________ ______________________________________________________________________________________.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Почтовый адрес, номер моб. телефона и (или) адрес электронной почты для связи с заявителем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____________________________________________________________________________.</w:t>
      </w: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830DD" w:rsidRDefault="00A830DD" w:rsidP="00A830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A830DD" w:rsidRDefault="00A830DD" w:rsidP="00A830DD">
      <w:pPr>
        <w:pStyle w:val="a7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A830DD" w:rsidRDefault="00A830DD" w:rsidP="00A83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DD" w:rsidRDefault="00A830DD" w:rsidP="00A8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26" style="position:absolute;left:0;text-align:left;margin-left:-7.8pt;margin-top:6.45pt;width:500.25pt;height:25.2pt;z-index:251658240">
            <v:textbox>
              <w:txbxContent>
                <w:p w:rsidR="00A830DD" w:rsidRDefault="00A830DD" w:rsidP="00A830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kern w:val="2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7.8pt;margin-top:47.8pt;width:500.25pt;height:42.25pt;z-index:251658240">
            <v:textbox>
              <w:txbxContent>
                <w:p w:rsidR="00A830DD" w:rsidRDefault="00A830DD" w:rsidP="00A830DD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kern w:val="2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A830DD" w:rsidRDefault="00A830DD" w:rsidP="00A830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-7.8pt;margin-top:98pt;width:500.25pt;height:25.5pt;z-index:251658240">
            <v:textbox>
              <w:txbxContent>
                <w:p w:rsidR="00A830DD" w:rsidRDefault="00A830DD" w:rsidP="00A830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29.8pt;width:0;height:20.25pt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236.7pt;margin-top:87.8pt;width:.05pt;height:12.45pt;z-index:251658240" o:connectortype="straight">
            <v:stroke endarrow="block"/>
          </v:shape>
        </w:pict>
      </w:r>
    </w:p>
    <w:p w:rsidR="00A830DD" w:rsidRDefault="00A830DD" w:rsidP="00A830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pict>
          <v:rect id="_x0000_s1036" style="position:absolute;left:0;text-align:left;margin-left:-2.55pt;margin-top:21.5pt;width:200.25pt;height:59.45pt;z-index:251658240">
            <v:textbox style="mso-next-textbox:#_x0000_s1036">
              <w:txbxContent>
                <w:p w:rsidR="00A830DD" w:rsidRDefault="00A830DD" w:rsidP="00A830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kern w:val="2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236.75pt;margin-top:2pt;width:127.45pt;height:12pt;z-index:251658240" o:connectortype="straight">
            <v:stroke endarrow="block"/>
          </v:shape>
        </w:pict>
      </w:r>
      <w:r>
        <w:pict>
          <v:oval id="_x0000_s1035" style="position:absolute;left:0;text-align:left;margin-left:291.45pt;margin-top:14pt;width:168pt;height:102.3pt;z-index:251658240">
            <v:textbox style="mso-next-textbox:#_x0000_s1035">
              <w:txbxContent>
                <w:p w:rsidR="00A830DD" w:rsidRDefault="00A830DD" w:rsidP="00A830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>
        <w:pict>
          <v:shape id="_x0000_s1033" type="#_x0000_t32" style="position:absolute;left:0;text-align:left;margin-left:104.7pt;margin-top:2pt;width:132pt;height:15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0DD" w:rsidRDefault="00A830DD" w:rsidP="00A830DD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pict>
          <v:rect id="_x0000_s1029" style="position:absolute;left:0;text-align:left;margin-left:-2.55pt;margin-top:54.75pt;width:200.25pt;height:29.25pt;z-index:251658240">
            <v:textbox>
              <w:txbxContent>
                <w:p w:rsidR="00A830DD" w:rsidRDefault="00A830DD" w:rsidP="00A830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100.2pt;margin-top:23.95pt;width:.05pt;height:35.35pt;z-index:251658240" o:connectortype="straight">
            <v:stroke endarrow="block"/>
          </v:shape>
        </w:pict>
      </w:r>
    </w:p>
    <w:p w:rsidR="00A830DD" w:rsidRDefault="00A830DD" w:rsidP="00A830DD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0DD" w:rsidRDefault="00A830DD" w:rsidP="00A830DD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705"/>
    <w:multiLevelType w:val="hybridMultilevel"/>
    <w:tmpl w:val="8536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0DD"/>
    <w:rsid w:val="00122250"/>
    <w:rsid w:val="00275C7E"/>
    <w:rsid w:val="006447D4"/>
    <w:rsid w:val="006D5F61"/>
    <w:rsid w:val="00A44BCF"/>
    <w:rsid w:val="00A830DD"/>
    <w:rsid w:val="00A94BBD"/>
    <w:rsid w:val="00AB1027"/>
    <w:rsid w:val="00B42854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1"/>
        <o:r id="V:Rule4" type="connector" idref="#_x0000_s1030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0DD"/>
    <w:pPr>
      <w:spacing w:after="200" w:line="276" w:lineRule="auto"/>
      <w:ind w:left="0" w:right="0"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830DD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8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830DD"/>
  </w:style>
  <w:style w:type="paragraph" w:styleId="a7">
    <w:name w:val="No Spacing"/>
    <w:uiPriority w:val="1"/>
    <w:qFormat/>
    <w:rsid w:val="00A830DD"/>
    <w:pPr>
      <w:spacing w:after="0"/>
      <w:ind w:left="0" w:right="0" w:firstLine="0"/>
    </w:pPr>
  </w:style>
  <w:style w:type="paragraph" w:styleId="a">
    <w:name w:val="List Paragraph"/>
    <w:basedOn w:val="a0"/>
    <w:uiPriority w:val="34"/>
    <w:qFormat/>
    <w:rsid w:val="00A830DD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A830D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30D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0D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татья"/>
    <w:basedOn w:val="a0"/>
    <w:next w:val="a0"/>
    <w:rsid w:val="00A830DD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1"/>
    <w:rsid w:val="00A830DD"/>
  </w:style>
  <w:style w:type="character" w:customStyle="1" w:styleId="docaccesstitle">
    <w:name w:val="docaccess_title"/>
    <w:basedOn w:val="a1"/>
    <w:rsid w:val="00A8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216E522E7BC598F94F7B3C39FE474B531EA98B58063507D90A372093DAA54715CBE6T5P4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m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koks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7372</Words>
  <Characters>42021</Characters>
  <Application>Microsoft Office Word</Application>
  <DocSecurity>0</DocSecurity>
  <Lines>350</Lines>
  <Paragraphs>98</Paragraphs>
  <ScaleCrop>false</ScaleCrop>
  <Company>Reanimator Extreme Edition</Company>
  <LinksUpToDate>false</LinksUpToDate>
  <CharactersWithSpaces>49295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2018-05-25T07:36:00Z</dcterms:created>
  <dcterms:modified xsi:type="dcterms:W3CDTF">2018-05-25T07:36:00Z</dcterms:modified>
</cp:coreProperties>
</file>