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8F" w:rsidRPr="00B26A3E" w:rsidRDefault="0010478F" w:rsidP="00B26A3E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6"/>
        </w:rPr>
      </w:pPr>
      <w:r w:rsidRPr="00B26A3E">
        <w:rPr>
          <w:rFonts w:ascii="Times New Roman" w:hAnsi="Times New Roman"/>
          <w:b/>
          <w:szCs w:val="26"/>
        </w:rPr>
        <w:t>Уменьшение налога по ЕНВД на расходы по приобретению</w:t>
      </w:r>
    </w:p>
    <w:p w:rsidR="0010478F" w:rsidRPr="00B26A3E" w:rsidRDefault="0010478F" w:rsidP="00B26A3E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6"/>
        </w:rPr>
      </w:pPr>
      <w:r w:rsidRPr="00B26A3E">
        <w:rPr>
          <w:rFonts w:ascii="Times New Roman" w:hAnsi="Times New Roman"/>
          <w:b/>
          <w:szCs w:val="26"/>
        </w:rPr>
        <w:t>контрольно – кассовой техники</w:t>
      </w:r>
    </w:p>
    <w:p w:rsidR="0010478F" w:rsidRPr="00B26A3E" w:rsidRDefault="0010478F" w:rsidP="00B26A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</w:p>
    <w:p w:rsidR="0010478F" w:rsidRPr="00B26A3E" w:rsidRDefault="0010478F" w:rsidP="00B26A3E">
      <w:pPr>
        <w:tabs>
          <w:tab w:val="left" w:pos="851"/>
        </w:tabs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/>
          <w:color w:val="000000"/>
          <w:szCs w:val="26"/>
        </w:rPr>
      </w:pPr>
      <w:r w:rsidRPr="00B26A3E">
        <w:rPr>
          <w:rFonts w:ascii="Times New Roman" w:hAnsi="Times New Roman"/>
          <w:color w:val="000000"/>
          <w:szCs w:val="26"/>
        </w:rPr>
        <w:t>С 1 января 2018 года в соответствии с Федеральным законом от 27.11.2017 № 349-ФЗ «О внесении изменений в часть вторую Налогового</w:t>
      </w:r>
      <w:r>
        <w:rPr>
          <w:rFonts w:ascii="Times New Roman" w:hAnsi="Times New Roman"/>
          <w:color w:val="000000"/>
          <w:szCs w:val="26"/>
        </w:rPr>
        <w:t xml:space="preserve"> кодекса Российской Федерации» </w:t>
      </w:r>
      <w:r w:rsidRPr="00B26A3E">
        <w:rPr>
          <w:rFonts w:ascii="Times New Roman" w:hAnsi="Times New Roman"/>
          <w:color w:val="000000"/>
          <w:szCs w:val="26"/>
        </w:rPr>
        <w:t>индивидуальные предприниматели (далее – ИП)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B26A3E">
        <w:rPr>
          <w:rFonts w:ascii="Times New Roman" w:hAnsi="Times New Roman"/>
          <w:color w:val="000000"/>
          <w:szCs w:val="26"/>
        </w:rPr>
        <w:t xml:space="preserve">вправе уменьшить сумму единого налога на сумму расходов по приобретению контрольно-кассовой техники </w:t>
      </w:r>
      <w:r>
        <w:rPr>
          <w:rFonts w:ascii="Times New Roman" w:hAnsi="Times New Roman"/>
          <w:color w:val="000000"/>
          <w:szCs w:val="26"/>
        </w:rPr>
        <w:t xml:space="preserve">(далее – </w:t>
      </w:r>
      <w:r w:rsidRPr="00B26A3E">
        <w:rPr>
          <w:rFonts w:ascii="Times New Roman" w:hAnsi="Times New Roman"/>
          <w:color w:val="000000"/>
          <w:szCs w:val="26"/>
        </w:rPr>
        <w:t>ККТ</w:t>
      </w:r>
      <w:r>
        <w:rPr>
          <w:rFonts w:ascii="Times New Roman" w:hAnsi="Times New Roman"/>
          <w:color w:val="000000"/>
          <w:szCs w:val="26"/>
        </w:rPr>
        <w:t>)</w:t>
      </w:r>
      <w:r w:rsidRPr="00B26A3E">
        <w:rPr>
          <w:rFonts w:ascii="Times New Roman" w:hAnsi="Times New Roman"/>
          <w:color w:val="000000"/>
          <w:szCs w:val="26"/>
        </w:rPr>
        <w:t>, включенной в реестр ККТ,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ККТ при условии регистрации указанной ККТ в налоговых органах с 1 февраля 2017 года до 1 июля 2019 года.</w:t>
      </w:r>
      <w:r>
        <w:rPr>
          <w:rFonts w:ascii="Times New Roman" w:hAnsi="Times New Roman"/>
          <w:color w:val="000000"/>
          <w:szCs w:val="26"/>
        </w:rPr>
        <w:t xml:space="preserve"> </w:t>
      </w:r>
    </w:p>
    <w:p w:rsidR="0010478F" w:rsidRPr="00B26A3E" w:rsidRDefault="0010478F" w:rsidP="00B26A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Cs w:val="26"/>
        </w:rPr>
      </w:pPr>
      <w:bookmarkStart w:id="0" w:name="Par1"/>
      <w:bookmarkEnd w:id="0"/>
      <w:r w:rsidRPr="00B26A3E">
        <w:rPr>
          <w:rFonts w:ascii="Times New Roman" w:hAnsi="Times New Roman"/>
          <w:color w:val="000000"/>
          <w:szCs w:val="26"/>
        </w:rPr>
        <w:t>ИП, осуществляющие розничн</w:t>
      </w:r>
      <w:r>
        <w:rPr>
          <w:rFonts w:ascii="Times New Roman" w:hAnsi="Times New Roman"/>
          <w:color w:val="000000"/>
          <w:szCs w:val="26"/>
        </w:rPr>
        <w:t>ую</w:t>
      </w:r>
      <w:r w:rsidRPr="00B26A3E">
        <w:rPr>
          <w:rFonts w:ascii="Times New Roman" w:hAnsi="Times New Roman"/>
          <w:color w:val="000000"/>
          <w:szCs w:val="26"/>
        </w:rPr>
        <w:t xml:space="preserve"> торговл</w:t>
      </w:r>
      <w:r>
        <w:rPr>
          <w:rFonts w:ascii="Times New Roman" w:hAnsi="Times New Roman"/>
          <w:color w:val="000000"/>
          <w:szCs w:val="26"/>
        </w:rPr>
        <w:t>ю</w:t>
      </w:r>
      <w:r w:rsidRPr="00B26A3E">
        <w:rPr>
          <w:rFonts w:ascii="Times New Roman" w:hAnsi="Times New Roman"/>
          <w:color w:val="000000"/>
          <w:szCs w:val="26"/>
        </w:rPr>
        <w:t>, оказание услуг общественного питания,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единого налога на сумму расходов, по приобретению ККТ, при условии регистрации соответствующей ККТ с 1 февраля 2017 года до 1 июля 2018 года.</w:t>
      </w:r>
    </w:p>
    <w:p w:rsidR="0010478F" w:rsidRPr="00B26A3E" w:rsidRDefault="0010478F" w:rsidP="00B26A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Cs w:val="26"/>
        </w:rPr>
      </w:pPr>
      <w:r w:rsidRPr="00B26A3E">
        <w:rPr>
          <w:rFonts w:ascii="Times New Roman" w:hAnsi="Times New Roman"/>
          <w:color w:val="000000"/>
          <w:szCs w:val="26"/>
        </w:rPr>
        <w:t xml:space="preserve">Действующая в настоящий момент </w:t>
      </w:r>
      <w:hyperlink r:id="rId5" w:history="1">
        <w:r w:rsidRPr="00B26A3E">
          <w:rPr>
            <w:rFonts w:ascii="Times New Roman" w:hAnsi="Times New Roman"/>
            <w:color w:val="000000"/>
            <w:szCs w:val="26"/>
          </w:rPr>
          <w:t>форма</w:t>
        </w:r>
      </w:hyperlink>
      <w:r w:rsidRPr="00B26A3E">
        <w:rPr>
          <w:rFonts w:ascii="Times New Roman" w:hAnsi="Times New Roman"/>
          <w:color w:val="000000"/>
          <w:szCs w:val="26"/>
        </w:rPr>
        <w:t xml:space="preserve"> налоговой декларации по ЕНВД (далее - Декларация), а также </w:t>
      </w:r>
      <w:hyperlink r:id="rId6" w:history="1">
        <w:r w:rsidRPr="00B26A3E">
          <w:rPr>
            <w:rFonts w:ascii="Times New Roman" w:hAnsi="Times New Roman"/>
            <w:color w:val="000000"/>
            <w:szCs w:val="26"/>
          </w:rPr>
          <w:t>порядок</w:t>
        </w:r>
      </w:hyperlink>
      <w:r w:rsidRPr="00B26A3E">
        <w:rPr>
          <w:rFonts w:ascii="Times New Roman" w:hAnsi="Times New Roman"/>
          <w:color w:val="000000"/>
          <w:szCs w:val="26"/>
        </w:rPr>
        <w:t xml:space="preserve"> ее заполнения не предусматривают возможность отражения в </w:t>
      </w:r>
      <w:hyperlink r:id="rId7" w:history="1">
        <w:r w:rsidRPr="00B26A3E">
          <w:rPr>
            <w:rFonts w:ascii="Times New Roman" w:hAnsi="Times New Roman"/>
            <w:color w:val="000000"/>
            <w:szCs w:val="26"/>
          </w:rPr>
          <w:t>Декларации</w:t>
        </w:r>
      </w:hyperlink>
      <w:r w:rsidRPr="00B26A3E">
        <w:rPr>
          <w:rFonts w:ascii="Times New Roman" w:hAnsi="Times New Roman"/>
          <w:color w:val="000000"/>
          <w:szCs w:val="26"/>
        </w:rPr>
        <w:t xml:space="preserve"> расчета единого налога с учетом уменьшения суммы ЕНВД на сумму расходов по приобретению ККТ.</w:t>
      </w:r>
    </w:p>
    <w:p w:rsidR="0010478F" w:rsidRPr="008F4818" w:rsidRDefault="0010478F" w:rsidP="00B26A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6"/>
        </w:rPr>
      </w:pPr>
      <w:r w:rsidRPr="008F4818">
        <w:rPr>
          <w:rFonts w:ascii="Times New Roman" w:hAnsi="Times New Roman"/>
          <w:szCs w:val="26"/>
        </w:rPr>
        <w:t xml:space="preserve">В этой связи, до внесения изменений в </w:t>
      </w:r>
      <w:hyperlink r:id="rId8" w:history="1">
        <w:r w:rsidRPr="008F4818">
          <w:rPr>
            <w:rFonts w:ascii="Times New Roman" w:hAnsi="Times New Roman"/>
            <w:szCs w:val="26"/>
          </w:rPr>
          <w:t>форму</w:t>
        </w:r>
      </w:hyperlink>
      <w:r w:rsidRPr="008F4818">
        <w:rPr>
          <w:rFonts w:ascii="Times New Roman" w:hAnsi="Times New Roman"/>
          <w:szCs w:val="26"/>
        </w:rPr>
        <w:t xml:space="preserve"> Декларации и </w:t>
      </w:r>
      <w:hyperlink r:id="rId9" w:history="1">
        <w:r w:rsidRPr="008F4818">
          <w:rPr>
            <w:rFonts w:ascii="Times New Roman" w:hAnsi="Times New Roman"/>
            <w:szCs w:val="26"/>
          </w:rPr>
          <w:t>порядок</w:t>
        </w:r>
      </w:hyperlink>
      <w:r w:rsidRPr="008F4818">
        <w:rPr>
          <w:rFonts w:ascii="Times New Roman" w:hAnsi="Times New Roman"/>
          <w:szCs w:val="26"/>
        </w:rPr>
        <w:t xml:space="preserve"> ее заполнения, налогоплательщикам рекомендуется после уменьшения суммы исчисленного за налоговый период единого налога на сумму страховых взносов в общей сумме ЕНВД, подлежащей уплате в бюджет за налоговый период по коду </w:t>
      </w:r>
      <w:hyperlink r:id="rId10" w:history="1">
        <w:r w:rsidRPr="008F4818">
          <w:rPr>
            <w:rFonts w:ascii="Times New Roman" w:hAnsi="Times New Roman"/>
            <w:szCs w:val="26"/>
          </w:rPr>
          <w:t>строки 040</w:t>
        </w:r>
      </w:hyperlink>
      <w:r w:rsidRPr="008F4818">
        <w:rPr>
          <w:rFonts w:ascii="Times New Roman" w:hAnsi="Times New Roman"/>
          <w:szCs w:val="26"/>
        </w:rPr>
        <w:t xml:space="preserve"> </w:t>
      </w:r>
      <w:hyperlink r:id="rId11" w:history="1">
        <w:r w:rsidRPr="008F4818">
          <w:rPr>
            <w:rFonts w:ascii="Times New Roman" w:hAnsi="Times New Roman"/>
            <w:szCs w:val="26"/>
          </w:rPr>
          <w:t xml:space="preserve">Раздела </w:t>
        </w:r>
      </w:hyperlink>
      <w:r w:rsidRPr="008F4818">
        <w:rPr>
          <w:rFonts w:ascii="Times New Roman" w:hAnsi="Times New Roman"/>
          <w:szCs w:val="26"/>
        </w:rPr>
        <w:t xml:space="preserve">3 Декларации учитывать общую сумму расходов по приобретению ККТ, но не более   18 000 рублей на каждый экземпляр ККТ. При этом общая сумма ЕНВД, подлежащая уплате в бюджет за налоговый период по коду </w:t>
      </w:r>
      <w:hyperlink r:id="rId12" w:history="1">
        <w:r w:rsidRPr="008F4818">
          <w:rPr>
            <w:rFonts w:ascii="Times New Roman" w:hAnsi="Times New Roman"/>
            <w:szCs w:val="26"/>
          </w:rPr>
          <w:t>строки 040</w:t>
        </w:r>
      </w:hyperlink>
      <w:r w:rsidRPr="008F4818">
        <w:rPr>
          <w:rFonts w:ascii="Times New Roman" w:hAnsi="Times New Roman"/>
          <w:szCs w:val="26"/>
        </w:rPr>
        <w:t xml:space="preserve"> </w:t>
      </w:r>
      <w:hyperlink r:id="rId13" w:history="1">
        <w:r w:rsidRPr="008F4818">
          <w:rPr>
            <w:rFonts w:ascii="Times New Roman" w:hAnsi="Times New Roman"/>
            <w:szCs w:val="26"/>
          </w:rPr>
          <w:t xml:space="preserve">Раздела </w:t>
        </w:r>
      </w:hyperlink>
      <w:r w:rsidRPr="008F4818">
        <w:rPr>
          <w:rFonts w:ascii="Times New Roman" w:hAnsi="Times New Roman"/>
          <w:szCs w:val="26"/>
        </w:rPr>
        <w:t>3 Декларации не может иметь отрицательное значение.</w:t>
      </w:r>
    </w:p>
    <w:p w:rsidR="0010478F" w:rsidRPr="00B26A3E" w:rsidRDefault="0010478F" w:rsidP="00B26A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6"/>
        </w:rPr>
      </w:pPr>
      <w:r w:rsidRPr="00B26A3E">
        <w:rPr>
          <w:rFonts w:ascii="Times New Roman" w:hAnsi="Times New Roman"/>
          <w:szCs w:val="26"/>
        </w:rPr>
        <w:t>Одновременно с представлением Декларации налогоплательщикам целесообразно направлять в налоговый орган пояснительную записку с обязательным указанием в ней реквизитов по каждому экземпляру ККТ, в отношении которого применяется вычет</w:t>
      </w:r>
      <w:r>
        <w:rPr>
          <w:rFonts w:ascii="Times New Roman" w:hAnsi="Times New Roman"/>
          <w:szCs w:val="26"/>
        </w:rPr>
        <w:t xml:space="preserve"> (наименование модели ККТ, </w:t>
      </w:r>
      <w:r w:rsidRPr="00B26A3E">
        <w:rPr>
          <w:rFonts w:ascii="Times New Roman" w:hAnsi="Times New Roman"/>
          <w:szCs w:val="26"/>
        </w:rPr>
        <w:t>Заводской номер</w:t>
      </w:r>
      <w:r>
        <w:rPr>
          <w:rFonts w:ascii="Times New Roman" w:hAnsi="Times New Roman"/>
          <w:szCs w:val="26"/>
        </w:rPr>
        <w:t>, р</w:t>
      </w:r>
      <w:r w:rsidRPr="00B26A3E">
        <w:rPr>
          <w:rFonts w:ascii="Times New Roman" w:hAnsi="Times New Roman"/>
          <w:szCs w:val="26"/>
        </w:rPr>
        <w:t>егистрационный номер ККТ</w:t>
      </w:r>
      <w:r>
        <w:rPr>
          <w:rFonts w:ascii="Times New Roman" w:hAnsi="Times New Roman"/>
          <w:szCs w:val="26"/>
        </w:rPr>
        <w:t>, присвоенный налоговым органом, д</w:t>
      </w:r>
      <w:r w:rsidRPr="00B26A3E">
        <w:rPr>
          <w:rFonts w:ascii="Times New Roman" w:hAnsi="Times New Roman"/>
          <w:szCs w:val="26"/>
        </w:rPr>
        <w:t>ата рег</w:t>
      </w:r>
      <w:r>
        <w:rPr>
          <w:rFonts w:ascii="Times New Roman" w:hAnsi="Times New Roman"/>
          <w:szCs w:val="26"/>
        </w:rPr>
        <w:t>истрации ККТ в налоговом органе, с</w:t>
      </w:r>
      <w:r w:rsidRPr="00B26A3E">
        <w:rPr>
          <w:rFonts w:ascii="Times New Roman" w:hAnsi="Times New Roman"/>
          <w:szCs w:val="26"/>
        </w:rPr>
        <w:t>умма расходов по приобретению экземпляра ККТ, уменьшающая ЕНВД (сумма расходов на один экземпляр ККТ не</w:t>
      </w:r>
      <w:r>
        <w:rPr>
          <w:rFonts w:ascii="Times New Roman" w:hAnsi="Times New Roman"/>
          <w:szCs w:val="26"/>
        </w:rPr>
        <w:t xml:space="preserve"> может превышать 18 000 рублей), о</w:t>
      </w:r>
      <w:r w:rsidRPr="00B26A3E">
        <w:rPr>
          <w:rFonts w:ascii="Times New Roman" w:hAnsi="Times New Roman"/>
          <w:szCs w:val="26"/>
        </w:rPr>
        <w:t>бщая сумма расходов по приобретению ККТ, уменьшающая общую сумму ЕНВД, подлежащую уплате в бюджет за налоговый период.</w:t>
      </w:r>
    </w:p>
    <w:p w:rsidR="0010478F" w:rsidRPr="00B26A3E" w:rsidRDefault="0010478F" w:rsidP="008F48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6"/>
        </w:rPr>
      </w:pPr>
      <w:r w:rsidRPr="00B26A3E">
        <w:rPr>
          <w:rFonts w:ascii="Times New Roman" w:hAnsi="Times New Roman"/>
          <w:szCs w:val="26"/>
        </w:rPr>
        <w:t>Рекомендуем</w:t>
      </w:r>
      <w:r>
        <w:rPr>
          <w:rFonts w:ascii="Times New Roman" w:hAnsi="Times New Roman"/>
          <w:szCs w:val="26"/>
        </w:rPr>
        <w:t>ая</w:t>
      </w:r>
      <w:r w:rsidRPr="00B26A3E">
        <w:rPr>
          <w:rFonts w:ascii="Times New Roman" w:hAnsi="Times New Roman"/>
          <w:szCs w:val="26"/>
        </w:rPr>
        <w:t xml:space="preserve"> форм</w:t>
      </w:r>
      <w:r>
        <w:rPr>
          <w:rFonts w:ascii="Times New Roman" w:hAnsi="Times New Roman"/>
          <w:szCs w:val="26"/>
        </w:rPr>
        <w:t>а</w:t>
      </w:r>
      <w:r w:rsidRPr="00B26A3E">
        <w:rPr>
          <w:rFonts w:ascii="Times New Roman" w:hAnsi="Times New Roman"/>
          <w:szCs w:val="26"/>
        </w:rPr>
        <w:t xml:space="preserve"> пояснительной записки</w:t>
      </w:r>
      <w:r>
        <w:rPr>
          <w:rFonts w:ascii="Times New Roman" w:hAnsi="Times New Roman"/>
          <w:szCs w:val="26"/>
        </w:rPr>
        <w:t xml:space="preserve"> прилагается. По возникающим вопросам обращаться в УФНС России по Республике Алтай по тел. 9-28-46, а также в ТОРМ по месту жительства.</w:t>
      </w:r>
    </w:p>
    <w:p w:rsidR="0010478F" w:rsidRPr="00844EA5" w:rsidRDefault="0010478F" w:rsidP="00792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EA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0478F" w:rsidRPr="00844EA5" w:rsidRDefault="0010478F" w:rsidP="00792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EA5">
        <w:rPr>
          <w:rFonts w:ascii="Times New Roman" w:hAnsi="Times New Roman" w:cs="Times New Roman"/>
          <w:sz w:val="24"/>
          <w:szCs w:val="24"/>
        </w:rPr>
        <w:t xml:space="preserve">к налоговой декларации по единому налогу на вмененный доход </w:t>
      </w:r>
    </w:p>
    <w:p w:rsidR="0010478F" w:rsidRPr="00844EA5" w:rsidRDefault="0010478F" w:rsidP="00792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EA5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10478F" w:rsidRPr="00927760" w:rsidRDefault="0010478F" w:rsidP="00792211">
      <w:pPr>
        <w:pStyle w:val="ConsPlusNonformat"/>
        <w:jc w:val="center"/>
        <w:rPr>
          <w:rFonts w:ascii="Times New Roman" w:hAnsi="Times New Roman" w:cs="Times New Roman"/>
        </w:rPr>
      </w:pPr>
    </w:p>
    <w:p w:rsidR="0010478F" w:rsidRPr="000E2CCE" w:rsidRDefault="0010478F" w:rsidP="00792211">
      <w:pPr>
        <w:pStyle w:val="ConsPlusNonformat"/>
        <w:jc w:val="center"/>
        <w:rPr>
          <w:sz w:val="24"/>
          <w:szCs w:val="24"/>
        </w:rPr>
      </w:pPr>
      <w:r w:rsidRPr="000E2CCE">
        <w:rPr>
          <w:sz w:val="24"/>
          <w:szCs w:val="24"/>
        </w:rPr>
        <w:t>Налоговый период (код)____       Отчетный год______</w:t>
      </w:r>
    </w:p>
    <w:p w:rsidR="0010478F" w:rsidRPr="00927760" w:rsidRDefault="0010478F" w:rsidP="0079221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</w:tblGrid>
      <w:tr w:rsidR="0010478F" w:rsidRPr="003C07B9" w:rsidTr="003C07B9">
        <w:trPr>
          <w:trHeight w:val="376"/>
        </w:trPr>
        <w:tc>
          <w:tcPr>
            <w:tcW w:w="8613" w:type="dxa"/>
          </w:tcPr>
          <w:p w:rsidR="0010478F" w:rsidRPr="003C07B9" w:rsidRDefault="0010478F" w:rsidP="003C07B9">
            <w:pPr>
              <w:pStyle w:val="ConsPlusNonforma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0478F" w:rsidRPr="00927760" w:rsidRDefault="0010478F" w:rsidP="00792211">
      <w:pPr>
        <w:pStyle w:val="ConsPlusNonformat"/>
        <w:jc w:val="center"/>
      </w:pPr>
      <w:r w:rsidRPr="00927760">
        <w:t>ФИО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</w:tblGrid>
      <w:tr w:rsidR="0010478F" w:rsidRPr="003C07B9" w:rsidTr="003C07B9">
        <w:trPr>
          <w:trHeight w:val="318"/>
        </w:trPr>
        <w:tc>
          <w:tcPr>
            <w:tcW w:w="8613" w:type="dxa"/>
          </w:tcPr>
          <w:p w:rsidR="0010478F" w:rsidRPr="00927760" w:rsidRDefault="0010478F" w:rsidP="003C07B9">
            <w:pPr>
              <w:pStyle w:val="ConsPlusNonformat"/>
              <w:jc w:val="both"/>
            </w:pPr>
          </w:p>
        </w:tc>
      </w:tr>
    </w:tbl>
    <w:p w:rsidR="0010478F" w:rsidRPr="00927760" w:rsidRDefault="0010478F" w:rsidP="00792211">
      <w:pPr>
        <w:pStyle w:val="ConsPlusNonformat"/>
        <w:jc w:val="center"/>
      </w:pPr>
      <w:r w:rsidRPr="00927760">
        <w:t>ИНН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8072"/>
      </w:tblGrid>
      <w:tr w:rsidR="0010478F" w:rsidRPr="003C07B9" w:rsidTr="003C07B9">
        <w:trPr>
          <w:trHeight w:val="441"/>
        </w:trPr>
        <w:tc>
          <w:tcPr>
            <w:tcW w:w="541" w:type="dxa"/>
          </w:tcPr>
          <w:p w:rsidR="0010478F" w:rsidRPr="003A1A28" w:rsidRDefault="0010478F" w:rsidP="004367C6">
            <w:pPr>
              <w:pStyle w:val="ConsPlusNonformat"/>
            </w:pPr>
            <w:r w:rsidRPr="003C07B9">
              <w:rPr>
                <w:sz w:val="18"/>
              </w:rPr>
              <w:t>&lt;1&gt;</w:t>
            </w:r>
          </w:p>
        </w:tc>
        <w:tc>
          <w:tcPr>
            <w:tcW w:w="8072" w:type="dxa"/>
          </w:tcPr>
          <w:p w:rsidR="0010478F" w:rsidRPr="00927760" w:rsidRDefault="0010478F" w:rsidP="003C07B9">
            <w:pPr>
              <w:pStyle w:val="ConsPlusNonformat"/>
              <w:jc w:val="both"/>
            </w:pPr>
          </w:p>
        </w:tc>
      </w:tr>
    </w:tbl>
    <w:p w:rsidR="0010478F" w:rsidRDefault="0010478F" w:rsidP="00792211">
      <w:pPr>
        <w:pStyle w:val="ConsPlusNonformat"/>
        <w:jc w:val="center"/>
      </w:pPr>
      <w:r w:rsidRPr="00927760">
        <w:t>Наименование модели контрольно-кассовой техники (ККТ)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959"/>
        <w:gridCol w:w="2114"/>
      </w:tblGrid>
      <w:tr w:rsidR="0010478F" w:rsidRPr="003C07B9" w:rsidTr="003C07B9">
        <w:trPr>
          <w:trHeight w:val="441"/>
        </w:trPr>
        <w:tc>
          <w:tcPr>
            <w:tcW w:w="540" w:type="dxa"/>
          </w:tcPr>
          <w:p w:rsidR="0010478F" w:rsidRPr="003C07B9" w:rsidRDefault="0010478F" w:rsidP="004367C6">
            <w:pPr>
              <w:pStyle w:val="ConsPlusNonformat"/>
              <w:rPr>
                <w:b/>
              </w:rPr>
            </w:pPr>
            <w:r w:rsidRPr="003C07B9">
              <w:rPr>
                <w:b/>
              </w:rPr>
              <w:t>1</w:t>
            </w:r>
          </w:p>
        </w:tc>
        <w:tc>
          <w:tcPr>
            <w:tcW w:w="5959" w:type="dxa"/>
          </w:tcPr>
          <w:p w:rsidR="0010478F" w:rsidRPr="00927760" w:rsidRDefault="0010478F" w:rsidP="004367C6">
            <w:pPr>
              <w:pStyle w:val="ConsPlusNonformat"/>
            </w:pPr>
            <w:r w:rsidRPr="00927760">
              <w:t>Заводской номер модели ККТ</w:t>
            </w:r>
          </w:p>
        </w:tc>
        <w:tc>
          <w:tcPr>
            <w:tcW w:w="2114" w:type="dxa"/>
          </w:tcPr>
          <w:p w:rsidR="0010478F" w:rsidRPr="00927760" w:rsidRDefault="0010478F" w:rsidP="004367C6">
            <w:pPr>
              <w:pStyle w:val="ConsPlusNonformat"/>
            </w:pPr>
          </w:p>
        </w:tc>
      </w:tr>
      <w:tr w:rsidR="0010478F" w:rsidRPr="003C07B9" w:rsidTr="003C07B9">
        <w:trPr>
          <w:trHeight w:val="561"/>
        </w:trPr>
        <w:tc>
          <w:tcPr>
            <w:tcW w:w="540" w:type="dxa"/>
          </w:tcPr>
          <w:p w:rsidR="0010478F" w:rsidRPr="003C07B9" w:rsidRDefault="0010478F" w:rsidP="004367C6">
            <w:pPr>
              <w:pStyle w:val="ConsPlusNonformat"/>
              <w:rPr>
                <w:b/>
              </w:rPr>
            </w:pPr>
            <w:r w:rsidRPr="003C07B9">
              <w:rPr>
                <w:b/>
              </w:rPr>
              <w:t>2</w:t>
            </w:r>
          </w:p>
        </w:tc>
        <w:tc>
          <w:tcPr>
            <w:tcW w:w="5959" w:type="dxa"/>
          </w:tcPr>
          <w:p w:rsidR="0010478F" w:rsidRPr="00927760" w:rsidRDefault="0010478F" w:rsidP="004367C6">
            <w:pPr>
              <w:pStyle w:val="ConsPlusNonformat"/>
            </w:pPr>
            <w:r w:rsidRPr="00927760">
              <w:t>Регистрационный номер ККТ, присвоенный налоговым органом</w:t>
            </w:r>
          </w:p>
        </w:tc>
        <w:tc>
          <w:tcPr>
            <w:tcW w:w="2114" w:type="dxa"/>
          </w:tcPr>
          <w:p w:rsidR="0010478F" w:rsidRPr="00927760" w:rsidRDefault="0010478F" w:rsidP="004367C6">
            <w:pPr>
              <w:pStyle w:val="ConsPlusNonformat"/>
            </w:pPr>
          </w:p>
        </w:tc>
      </w:tr>
      <w:tr w:rsidR="0010478F" w:rsidRPr="003C07B9" w:rsidTr="003C07B9">
        <w:trPr>
          <w:trHeight w:val="371"/>
        </w:trPr>
        <w:tc>
          <w:tcPr>
            <w:tcW w:w="540" w:type="dxa"/>
          </w:tcPr>
          <w:p w:rsidR="0010478F" w:rsidRPr="003C07B9" w:rsidRDefault="0010478F" w:rsidP="004367C6">
            <w:pPr>
              <w:pStyle w:val="ConsPlusNonformat"/>
              <w:rPr>
                <w:b/>
              </w:rPr>
            </w:pPr>
            <w:r w:rsidRPr="003C07B9">
              <w:rPr>
                <w:b/>
              </w:rPr>
              <w:t>3</w:t>
            </w:r>
          </w:p>
        </w:tc>
        <w:tc>
          <w:tcPr>
            <w:tcW w:w="5959" w:type="dxa"/>
          </w:tcPr>
          <w:p w:rsidR="0010478F" w:rsidRPr="00927760" w:rsidRDefault="0010478F" w:rsidP="004367C6">
            <w:pPr>
              <w:pStyle w:val="ConsPlusNonformat"/>
            </w:pPr>
            <w:r w:rsidRPr="00927760">
              <w:t>Дата регистрации ККТ в налоговом органе</w:t>
            </w:r>
          </w:p>
        </w:tc>
        <w:tc>
          <w:tcPr>
            <w:tcW w:w="2114" w:type="dxa"/>
          </w:tcPr>
          <w:p w:rsidR="0010478F" w:rsidRPr="00927760" w:rsidRDefault="0010478F" w:rsidP="004367C6">
            <w:pPr>
              <w:pStyle w:val="ConsPlusNonformat"/>
            </w:pPr>
          </w:p>
        </w:tc>
      </w:tr>
      <w:tr w:rsidR="0010478F" w:rsidRPr="003C07B9" w:rsidTr="003C07B9">
        <w:tc>
          <w:tcPr>
            <w:tcW w:w="540" w:type="dxa"/>
          </w:tcPr>
          <w:p w:rsidR="0010478F" w:rsidRPr="003C07B9" w:rsidRDefault="0010478F" w:rsidP="004367C6">
            <w:pPr>
              <w:pStyle w:val="ConsPlusNonformat"/>
              <w:rPr>
                <w:b/>
              </w:rPr>
            </w:pPr>
            <w:r w:rsidRPr="003C07B9">
              <w:rPr>
                <w:b/>
              </w:rPr>
              <w:t>4</w:t>
            </w:r>
          </w:p>
        </w:tc>
        <w:tc>
          <w:tcPr>
            <w:tcW w:w="5959" w:type="dxa"/>
          </w:tcPr>
          <w:p w:rsidR="0010478F" w:rsidRPr="00927760" w:rsidRDefault="0010478F" w:rsidP="004367C6">
            <w:pPr>
              <w:pStyle w:val="ConsPlusNonformat"/>
            </w:pPr>
            <w:r w:rsidRPr="003C07B9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2114" w:type="dxa"/>
          </w:tcPr>
          <w:p w:rsidR="0010478F" w:rsidRPr="00927760" w:rsidRDefault="0010478F" w:rsidP="004367C6">
            <w:pPr>
              <w:pStyle w:val="ConsPlusNonformat"/>
            </w:pPr>
          </w:p>
        </w:tc>
      </w:tr>
    </w:tbl>
    <w:p w:rsidR="0010478F" w:rsidRDefault="0010478F" w:rsidP="00792211">
      <w:pPr>
        <w:pStyle w:val="ConsPlusNonforma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8072"/>
      </w:tblGrid>
      <w:tr w:rsidR="0010478F" w:rsidRPr="003C07B9" w:rsidTr="003C07B9">
        <w:trPr>
          <w:trHeight w:val="441"/>
        </w:trPr>
        <w:tc>
          <w:tcPr>
            <w:tcW w:w="541" w:type="dxa"/>
          </w:tcPr>
          <w:p w:rsidR="0010478F" w:rsidRPr="003C07B9" w:rsidRDefault="0010478F" w:rsidP="004367C6">
            <w:pPr>
              <w:pStyle w:val="ConsPlusNonformat"/>
              <w:rPr>
                <w:b/>
                <w:sz w:val="18"/>
              </w:rPr>
            </w:pPr>
            <w:r w:rsidRPr="003C07B9">
              <w:rPr>
                <w:sz w:val="18"/>
              </w:rPr>
              <w:t>&lt;1&gt;</w:t>
            </w:r>
          </w:p>
        </w:tc>
        <w:tc>
          <w:tcPr>
            <w:tcW w:w="8072" w:type="dxa"/>
          </w:tcPr>
          <w:p w:rsidR="0010478F" w:rsidRPr="003C07B9" w:rsidRDefault="0010478F" w:rsidP="004367C6">
            <w:pPr>
              <w:pStyle w:val="ConsPlusNonformat"/>
              <w:rPr>
                <w:sz w:val="18"/>
              </w:rPr>
            </w:pPr>
          </w:p>
        </w:tc>
      </w:tr>
    </w:tbl>
    <w:p w:rsidR="0010478F" w:rsidRPr="00927760" w:rsidRDefault="0010478F" w:rsidP="00792211">
      <w:pPr>
        <w:pStyle w:val="ConsPlusNonformat"/>
        <w:jc w:val="center"/>
        <w:rPr>
          <w:sz w:val="18"/>
        </w:rPr>
      </w:pPr>
      <w:r w:rsidRPr="00927760">
        <w:rPr>
          <w:sz w:val="18"/>
        </w:rPr>
        <w:t>Наименование модели контрольно-кассовой техники (ККТ)</w:t>
      </w:r>
    </w:p>
    <w:p w:rsidR="0010478F" w:rsidRDefault="0010478F" w:rsidP="00792211">
      <w:pPr>
        <w:pStyle w:val="ConsPlusNonforma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5924"/>
        <w:gridCol w:w="2151"/>
      </w:tblGrid>
      <w:tr w:rsidR="0010478F" w:rsidRPr="003C07B9" w:rsidTr="003C07B9">
        <w:trPr>
          <w:trHeight w:val="441"/>
        </w:trPr>
        <w:tc>
          <w:tcPr>
            <w:tcW w:w="538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b/>
                <w:sz w:val="18"/>
              </w:rPr>
            </w:pPr>
            <w:r w:rsidRPr="003C07B9">
              <w:rPr>
                <w:b/>
                <w:sz w:val="18"/>
              </w:rPr>
              <w:t>1</w:t>
            </w:r>
          </w:p>
        </w:tc>
        <w:tc>
          <w:tcPr>
            <w:tcW w:w="5924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  <w:r w:rsidRPr="003C07B9">
              <w:rPr>
                <w:sz w:val="18"/>
              </w:rPr>
              <w:t>Заводской номер модели ККТ</w:t>
            </w:r>
          </w:p>
        </w:tc>
        <w:tc>
          <w:tcPr>
            <w:tcW w:w="2151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0478F" w:rsidRPr="003C07B9" w:rsidTr="003C07B9">
        <w:trPr>
          <w:trHeight w:val="561"/>
        </w:trPr>
        <w:tc>
          <w:tcPr>
            <w:tcW w:w="538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b/>
                <w:sz w:val="18"/>
              </w:rPr>
            </w:pPr>
            <w:r w:rsidRPr="003C07B9">
              <w:rPr>
                <w:b/>
                <w:sz w:val="18"/>
              </w:rPr>
              <w:t>2</w:t>
            </w:r>
          </w:p>
        </w:tc>
        <w:tc>
          <w:tcPr>
            <w:tcW w:w="5924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  <w:r w:rsidRPr="003C07B9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2151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0478F" w:rsidRPr="003C07B9" w:rsidTr="003C07B9">
        <w:trPr>
          <w:trHeight w:val="371"/>
        </w:trPr>
        <w:tc>
          <w:tcPr>
            <w:tcW w:w="538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b/>
                <w:sz w:val="18"/>
              </w:rPr>
            </w:pPr>
            <w:r w:rsidRPr="003C07B9">
              <w:rPr>
                <w:b/>
                <w:sz w:val="18"/>
              </w:rPr>
              <w:t>3</w:t>
            </w:r>
          </w:p>
        </w:tc>
        <w:tc>
          <w:tcPr>
            <w:tcW w:w="5924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  <w:r w:rsidRPr="003C07B9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2151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0478F" w:rsidRPr="003C07B9" w:rsidTr="003C07B9">
        <w:tc>
          <w:tcPr>
            <w:tcW w:w="538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b/>
                <w:sz w:val="18"/>
              </w:rPr>
            </w:pPr>
            <w:r w:rsidRPr="003C07B9">
              <w:rPr>
                <w:b/>
                <w:sz w:val="18"/>
              </w:rPr>
              <w:t>4</w:t>
            </w:r>
          </w:p>
        </w:tc>
        <w:tc>
          <w:tcPr>
            <w:tcW w:w="5924" w:type="dxa"/>
          </w:tcPr>
          <w:p w:rsidR="0010478F" w:rsidRPr="00927760" w:rsidRDefault="0010478F" w:rsidP="004367C6">
            <w:pPr>
              <w:pStyle w:val="ConsPlusNonformat"/>
            </w:pPr>
            <w:r w:rsidRPr="003C07B9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2151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10478F" w:rsidRDefault="0010478F" w:rsidP="00792211">
      <w:pPr>
        <w:pStyle w:val="ConsPlusNonforma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7"/>
        <w:gridCol w:w="2166"/>
      </w:tblGrid>
      <w:tr w:rsidR="0010478F" w:rsidRPr="003C07B9" w:rsidTr="003C07B9">
        <w:trPr>
          <w:trHeight w:val="441"/>
        </w:trPr>
        <w:tc>
          <w:tcPr>
            <w:tcW w:w="6447" w:type="dxa"/>
          </w:tcPr>
          <w:p w:rsidR="0010478F" w:rsidRPr="003C07B9" w:rsidRDefault="0010478F" w:rsidP="003C07B9">
            <w:pPr>
              <w:pStyle w:val="ConsPlusNonformat"/>
              <w:jc w:val="both"/>
              <w:rPr>
                <w:b/>
              </w:rPr>
            </w:pPr>
            <w:r w:rsidRPr="003C07B9">
              <w:rPr>
                <w:b/>
                <w:szCs w:val="26"/>
              </w:rPr>
              <w:t xml:space="preserve">Общая сумма расходов по приобретению ККТ, уменьшающая общую сумму ЕНВД, подлежащую уплате в бюджет за налоговый период </w:t>
            </w:r>
          </w:p>
        </w:tc>
        <w:tc>
          <w:tcPr>
            <w:tcW w:w="2166" w:type="dxa"/>
          </w:tcPr>
          <w:p w:rsidR="0010478F" w:rsidRPr="00927760" w:rsidRDefault="0010478F" w:rsidP="003C07B9">
            <w:pPr>
              <w:pStyle w:val="ConsPlusNonformat"/>
              <w:jc w:val="both"/>
            </w:pPr>
          </w:p>
        </w:tc>
      </w:tr>
    </w:tbl>
    <w:p w:rsidR="0010478F" w:rsidRDefault="0010478F" w:rsidP="00792211">
      <w:pPr>
        <w:pStyle w:val="ConsPlusNonformat"/>
        <w:jc w:val="both"/>
        <w:rPr>
          <w:sz w:val="18"/>
        </w:rPr>
      </w:pPr>
    </w:p>
    <w:p w:rsidR="0010478F" w:rsidRDefault="0010478F" w:rsidP="00792211">
      <w:pPr>
        <w:pStyle w:val="ConsPlusNonformat"/>
        <w:jc w:val="both"/>
        <w:rPr>
          <w:sz w:val="18"/>
        </w:rPr>
      </w:pPr>
      <w:r w:rsidRPr="005D0251">
        <w:rPr>
          <w:sz w:val="18"/>
        </w:rPr>
        <w:t xml:space="preserve">&lt;1&gt; </w:t>
      </w:r>
      <w:r>
        <w:rPr>
          <w:sz w:val="18"/>
        </w:rPr>
        <w:t>Сведения указываются по каждому экземпляру ККТ отдельно</w:t>
      </w:r>
    </w:p>
    <w:p w:rsidR="0010478F" w:rsidRDefault="0010478F" w:rsidP="00792211">
      <w:pPr>
        <w:pStyle w:val="ConsPlusNonformat"/>
        <w:jc w:val="both"/>
        <w:rPr>
          <w:sz w:val="18"/>
        </w:rPr>
      </w:pPr>
    </w:p>
    <w:p w:rsidR="0010478F" w:rsidRPr="00EF1342" w:rsidRDefault="0010478F" w:rsidP="00792211">
      <w:pPr>
        <w:pStyle w:val="ConsPlusNonformat"/>
        <w:jc w:val="both"/>
        <w:rPr>
          <w:szCs w:val="26"/>
        </w:rPr>
      </w:pPr>
    </w:p>
    <w:p w:rsidR="0010478F" w:rsidRPr="00844EA5" w:rsidRDefault="0010478F" w:rsidP="00844EA5">
      <w:pPr>
        <w:jc w:val="center"/>
        <w:rPr>
          <w:rFonts w:ascii="Times New Roman" w:hAnsi="Times New Roman"/>
          <w:sz w:val="26"/>
          <w:szCs w:val="26"/>
        </w:rPr>
      </w:pPr>
      <w:r w:rsidRPr="00844EA5">
        <w:rPr>
          <w:rFonts w:ascii="Times New Roman" w:hAnsi="Times New Roman"/>
          <w:sz w:val="26"/>
          <w:szCs w:val="26"/>
        </w:rPr>
        <w:t>Отчитайтесь о доходах</w:t>
      </w:r>
    </w:p>
    <w:p w:rsidR="0010478F" w:rsidRPr="00844EA5" w:rsidRDefault="0010478F" w:rsidP="00844EA5">
      <w:pPr>
        <w:jc w:val="both"/>
        <w:rPr>
          <w:rFonts w:ascii="Times New Roman" w:hAnsi="Times New Roman"/>
          <w:sz w:val="26"/>
          <w:szCs w:val="26"/>
        </w:rPr>
      </w:pPr>
      <w:r w:rsidRPr="00844EA5">
        <w:rPr>
          <w:rFonts w:ascii="Times New Roman" w:hAnsi="Times New Roman"/>
          <w:sz w:val="26"/>
          <w:szCs w:val="26"/>
        </w:rPr>
        <w:t xml:space="preserve">Ежегодно граждане в декларациях по налогу на доходы физических лиц заявляют стандартные, социальные и имущественные налоговые вычеты. В представленных декларациях за 2017 год к возврату из бюджета заявлено около 3 млн рублей. Основная доля приходится на имущественные налоговые вычеты по приобретению либо строительству жилья. </w:t>
      </w:r>
    </w:p>
    <w:p w:rsidR="0010478F" w:rsidRPr="00844EA5" w:rsidRDefault="0010478F" w:rsidP="00844EA5">
      <w:pPr>
        <w:jc w:val="both"/>
        <w:rPr>
          <w:rFonts w:ascii="Times New Roman" w:hAnsi="Times New Roman"/>
          <w:sz w:val="26"/>
          <w:szCs w:val="26"/>
        </w:rPr>
      </w:pPr>
      <w:r w:rsidRPr="00844EA5">
        <w:rPr>
          <w:rFonts w:ascii="Times New Roman" w:hAnsi="Times New Roman"/>
          <w:sz w:val="26"/>
          <w:szCs w:val="26"/>
        </w:rPr>
        <w:t>Вместе с тем, у граждан помимо права на получение налоговых вычетов есть обязанность по предоставлению декларации в случае продажи недвижимого имущества, транспорта, сдачи в аренду (найм) имущества, получение имущества в дар, выигрыша и др.</w:t>
      </w:r>
    </w:p>
    <w:p w:rsidR="0010478F" w:rsidRPr="00844EA5" w:rsidRDefault="0010478F" w:rsidP="00844EA5">
      <w:pPr>
        <w:jc w:val="both"/>
        <w:rPr>
          <w:rFonts w:ascii="Times New Roman" w:hAnsi="Times New Roman"/>
          <w:sz w:val="26"/>
          <w:szCs w:val="26"/>
        </w:rPr>
      </w:pPr>
      <w:r w:rsidRPr="00844EA5">
        <w:rPr>
          <w:rFonts w:ascii="Times New Roman" w:hAnsi="Times New Roman"/>
          <w:sz w:val="26"/>
          <w:szCs w:val="26"/>
        </w:rPr>
        <w:t xml:space="preserve">В текущем году 6 800 </w:t>
      </w:r>
      <w:r w:rsidRPr="00844EA5">
        <w:rPr>
          <w:rFonts w:ascii="Times New Roman" w:hAnsi="Times New Roman"/>
          <w:color w:val="000000"/>
          <w:sz w:val="26"/>
          <w:szCs w:val="26"/>
        </w:rPr>
        <w:t>г</w:t>
      </w:r>
      <w:r w:rsidRPr="00844EA5">
        <w:rPr>
          <w:rFonts w:ascii="Times New Roman" w:hAnsi="Times New Roman"/>
          <w:sz w:val="26"/>
          <w:szCs w:val="26"/>
        </w:rPr>
        <w:t xml:space="preserve">раждан республики обязаны представить в налоговый орган декларацию за 2017 год. На сегодняшний день представлено лишь 6 % деклараций. </w:t>
      </w:r>
    </w:p>
    <w:p w:rsidR="0010478F" w:rsidRPr="00844EA5" w:rsidRDefault="0010478F" w:rsidP="00844EA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44EA5">
        <w:rPr>
          <w:rFonts w:ascii="Times New Roman" w:hAnsi="Times New Roman"/>
          <w:color w:val="000000"/>
          <w:sz w:val="26"/>
          <w:szCs w:val="26"/>
        </w:rPr>
        <w:t xml:space="preserve">Срок </w:t>
      </w:r>
      <w:r w:rsidRPr="00844EA5">
        <w:rPr>
          <w:rFonts w:ascii="Times New Roman" w:hAnsi="Times New Roman"/>
          <w:sz w:val="26"/>
          <w:szCs w:val="26"/>
        </w:rPr>
        <w:t xml:space="preserve">представления декларация истекает </w:t>
      </w:r>
      <w:r w:rsidRPr="00844EA5">
        <w:rPr>
          <w:rFonts w:ascii="Times New Roman" w:hAnsi="Times New Roman"/>
          <w:bCs/>
          <w:sz w:val="26"/>
          <w:szCs w:val="26"/>
        </w:rPr>
        <w:t xml:space="preserve">3 мая 2018 года. </w:t>
      </w:r>
      <w:r w:rsidRPr="00844EA5">
        <w:rPr>
          <w:rFonts w:ascii="Times New Roman" w:hAnsi="Times New Roman"/>
          <w:color w:val="000000"/>
          <w:sz w:val="26"/>
          <w:szCs w:val="26"/>
        </w:rPr>
        <w:t xml:space="preserve">Необходимо заблаговременно побеспокоиться о представлении декларации. </w:t>
      </w:r>
      <w:r w:rsidRPr="00844EA5">
        <w:rPr>
          <w:rFonts w:ascii="Times New Roman" w:hAnsi="Times New Roman"/>
          <w:sz w:val="26"/>
          <w:szCs w:val="26"/>
        </w:rPr>
        <w:t xml:space="preserve">В случае несвоевременного представления декларации штраф составит не менее 1 тысячи рублей. </w:t>
      </w:r>
    </w:p>
    <w:p w:rsidR="0010478F" w:rsidRPr="00844EA5" w:rsidRDefault="0010478F" w:rsidP="00844EA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44EA5">
        <w:rPr>
          <w:rFonts w:ascii="Times New Roman" w:hAnsi="Times New Roman"/>
          <w:color w:val="000000"/>
          <w:sz w:val="26"/>
          <w:szCs w:val="26"/>
        </w:rPr>
        <w:t xml:space="preserve">23-24 марта пройдёт Всероссийская акция «Дни открытых дверей», в ходе которой граждане могут узнать об обязанности по представлению декларации либо представить пояснение, а также получить консультацию по заполнению декларации.  </w:t>
      </w:r>
    </w:p>
    <w:p w:rsidR="0010478F" w:rsidRPr="00844EA5" w:rsidRDefault="0010478F" w:rsidP="00844EA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44EA5">
        <w:rPr>
          <w:rFonts w:ascii="Times New Roman" w:hAnsi="Times New Roman"/>
          <w:color w:val="000000"/>
          <w:sz w:val="26"/>
          <w:szCs w:val="26"/>
        </w:rPr>
        <w:t>Кроме того, «Дни открытых дверей» будут проведены 23-24 апреля 2018 года.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4EA5">
        <w:rPr>
          <w:rFonts w:ascii="Times New Roman" w:hAnsi="Times New Roman"/>
          <w:color w:val="000000"/>
          <w:sz w:val="26"/>
          <w:szCs w:val="26"/>
        </w:rPr>
        <w:t>Управление ФНС России по Республике Алтай и территориально-обособленные рабочие места в районах будут работать по следующему графику:</w:t>
      </w:r>
    </w:p>
    <w:p w:rsidR="0010478F" w:rsidRPr="00844EA5" w:rsidRDefault="0010478F" w:rsidP="00844EA5">
      <w:pPr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44EA5">
        <w:rPr>
          <w:rFonts w:ascii="Times New Roman" w:hAnsi="Times New Roman"/>
          <w:b/>
          <w:color w:val="000000"/>
          <w:sz w:val="26"/>
          <w:szCs w:val="26"/>
        </w:rPr>
        <w:t>23 марта - с 09.00 до 20.00, 24 марта - с 10.00 до 15.00;</w:t>
      </w:r>
    </w:p>
    <w:p w:rsidR="0010478F" w:rsidRPr="00844EA5" w:rsidRDefault="0010478F" w:rsidP="00844EA5">
      <w:pPr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44EA5">
        <w:rPr>
          <w:rFonts w:ascii="Times New Roman" w:hAnsi="Times New Roman"/>
          <w:b/>
          <w:color w:val="000000"/>
          <w:sz w:val="26"/>
          <w:szCs w:val="26"/>
        </w:rPr>
        <w:t>23 апреля - с 09.00 до 20.00, 24 апреля - с 10.00 до 15.00</w:t>
      </w:r>
      <w:r w:rsidRPr="00844EA5">
        <w:rPr>
          <w:rFonts w:ascii="Times New Roman" w:hAnsi="Times New Roman"/>
          <w:color w:val="000000"/>
          <w:sz w:val="26"/>
          <w:szCs w:val="26"/>
        </w:rPr>
        <w:t>.</w:t>
      </w:r>
    </w:p>
    <w:p w:rsidR="0010478F" w:rsidRPr="00B26A3E" w:rsidRDefault="0010478F" w:rsidP="008F4818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sectPr w:rsidR="0010478F" w:rsidRPr="00B26A3E" w:rsidSect="00844EA5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B6"/>
    <w:multiLevelType w:val="multilevel"/>
    <w:tmpl w:val="149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A3"/>
    <w:rsid w:val="00034CC7"/>
    <w:rsid w:val="0007692F"/>
    <w:rsid w:val="00087E30"/>
    <w:rsid w:val="000E2CCE"/>
    <w:rsid w:val="0010478F"/>
    <w:rsid w:val="00165A91"/>
    <w:rsid w:val="00176D08"/>
    <w:rsid w:val="00203042"/>
    <w:rsid w:val="002423A6"/>
    <w:rsid w:val="00277548"/>
    <w:rsid w:val="002F70BE"/>
    <w:rsid w:val="0033130C"/>
    <w:rsid w:val="00344235"/>
    <w:rsid w:val="003A1A28"/>
    <w:rsid w:val="003A2B14"/>
    <w:rsid w:val="003C07B9"/>
    <w:rsid w:val="003C33FA"/>
    <w:rsid w:val="003E1F5D"/>
    <w:rsid w:val="00402434"/>
    <w:rsid w:val="00410F2F"/>
    <w:rsid w:val="00426CCC"/>
    <w:rsid w:val="004367C6"/>
    <w:rsid w:val="00460649"/>
    <w:rsid w:val="004757B6"/>
    <w:rsid w:val="004A6B80"/>
    <w:rsid w:val="004E2E23"/>
    <w:rsid w:val="00504557"/>
    <w:rsid w:val="005C49B9"/>
    <w:rsid w:val="005D0251"/>
    <w:rsid w:val="005E1751"/>
    <w:rsid w:val="006E2660"/>
    <w:rsid w:val="00701F23"/>
    <w:rsid w:val="0077440B"/>
    <w:rsid w:val="00792211"/>
    <w:rsid w:val="007C58CF"/>
    <w:rsid w:val="007C6D33"/>
    <w:rsid w:val="007E22B6"/>
    <w:rsid w:val="00833974"/>
    <w:rsid w:val="00844EA5"/>
    <w:rsid w:val="008B2B5B"/>
    <w:rsid w:val="008C6FB6"/>
    <w:rsid w:val="008F4818"/>
    <w:rsid w:val="00927760"/>
    <w:rsid w:val="0095612A"/>
    <w:rsid w:val="00965CB3"/>
    <w:rsid w:val="009C3738"/>
    <w:rsid w:val="00A4255E"/>
    <w:rsid w:val="00A752DE"/>
    <w:rsid w:val="00A76CB2"/>
    <w:rsid w:val="00A9713D"/>
    <w:rsid w:val="00B26A3E"/>
    <w:rsid w:val="00B73892"/>
    <w:rsid w:val="00B81FC7"/>
    <w:rsid w:val="00BA58B6"/>
    <w:rsid w:val="00C24321"/>
    <w:rsid w:val="00D61F95"/>
    <w:rsid w:val="00D70689"/>
    <w:rsid w:val="00E06D74"/>
    <w:rsid w:val="00E128A0"/>
    <w:rsid w:val="00E1713E"/>
    <w:rsid w:val="00E46DE2"/>
    <w:rsid w:val="00E47236"/>
    <w:rsid w:val="00EB2B81"/>
    <w:rsid w:val="00ED4EB8"/>
    <w:rsid w:val="00EE1D15"/>
    <w:rsid w:val="00EF1342"/>
    <w:rsid w:val="00F060BC"/>
    <w:rsid w:val="00F14CE8"/>
    <w:rsid w:val="00FC246F"/>
    <w:rsid w:val="00FC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6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6AA3"/>
    <w:rPr>
      <w:rFonts w:cs="Times New Roman"/>
    </w:rPr>
  </w:style>
  <w:style w:type="character" w:styleId="Hyperlink">
    <w:name w:val="Hyperlink"/>
    <w:basedOn w:val="DefaultParagraphFont"/>
    <w:uiPriority w:val="99"/>
    <w:rsid w:val="00FC6A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1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922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922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07A5CF0059DF32BC1B0700B68DA59F3AF4485839D6E256E79x2H" TargetMode="External"/><Relationship Id="rId13" Type="http://schemas.openxmlformats.org/officeDocument/2006/relationships/hyperlink" Target="consultantplus://offline/ref=244392F61853A30C29C828064E774DC3807A5CF0059DF32BC1B0700B68DA59F3AF4485839D6E246979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392F61853A30C29C828064E774DC3807A5CF0059DF32BC1B0700B68DA59F3AF4485839D6E256E79x2H" TargetMode="External"/><Relationship Id="rId12" Type="http://schemas.openxmlformats.org/officeDocument/2006/relationships/hyperlink" Target="consultantplus://offline/ref=244392F61853A30C29C828064E774DC3807A5CF0059DF32BC1B0700B68DA59F3AF4485839D6E246879x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4392F61853A30C29C828064E774DC3807A5CF0059DF32BC1B0700B68DA59F3AF4485839D6E2C6F79x3H" TargetMode="External"/><Relationship Id="rId11" Type="http://schemas.openxmlformats.org/officeDocument/2006/relationships/hyperlink" Target="consultantplus://offline/ref=244392F61853A30C29C828064E774DC3807A5CF0059DF32BC1B0700B68DA59F3AF4485839D6E246979x2H" TargetMode="External"/><Relationship Id="rId5" Type="http://schemas.openxmlformats.org/officeDocument/2006/relationships/hyperlink" Target="consultantplus://offline/ref=244392F61853A30C29C828064E774DC3807A5CF0059DF32BC1B0700B68DA59F3AF4485839D6E256E79x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392F61853A30C29C828064E774DC3807A5CF0059DF32BC1B0700B68DA59F3AF4485839D6E246879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392F61853A30C29C828064E774DC3807A5CF0059DF32BC1B0700B68DA59F3AF4485839D6E2C6F79x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970</Words>
  <Characters>5532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Admin</cp:lastModifiedBy>
  <cp:revision>14</cp:revision>
  <cp:lastPrinted>2018-02-28T09:42:00Z</cp:lastPrinted>
  <dcterms:created xsi:type="dcterms:W3CDTF">2018-02-27T04:25:00Z</dcterms:created>
  <dcterms:modified xsi:type="dcterms:W3CDTF">2018-03-15T03:34:00Z</dcterms:modified>
</cp:coreProperties>
</file>