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1A" w:rsidRPr="00BD391A" w:rsidRDefault="00BD391A" w:rsidP="00BD391A">
      <w:pPr>
        <w:rPr>
          <w:vanish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812435" w:rsidTr="00F31976">
        <w:trPr>
          <w:trHeight w:val="2688"/>
        </w:trPr>
        <w:tc>
          <w:tcPr>
            <w:tcW w:w="9606" w:type="dxa"/>
          </w:tcPr>
          <w:p w:rsidR="00812435" w:rsidRPr="008B7368" w:rsidRDefault="00812435" w:rsidP="000933DD">
            <w:pPr>
              <w:pStyle w:val="a9"/>
              <w:spacing w:line="276" w:lineRule="auto"/>
              <w:jc w:val="center"/>
              <w:rPr>
                <w:b/>
                <w:lang w:val="ru-RU" w:eastAsia="ru-RU"/>
              </w:rPr>
            </w:pPr>
            <w:r w:rsidRPr="00CC66F3">
              <w:rPr>
                <w:b/>
                <w:lang w:val="ru-RU" w:eastAsia="ru-RU"/>
              </w:rPr>
              <w:t>КОНТРОЛЬНО-СЧЕТНЫЙ ОРГАН</w:t>
            </w:r>
          </w:p>
          <w:p w:rsidR="00812435" w:rsidRPr="008B7368" w:rsidRDefault="001B3743" w:rsidP="000933DD">
            <w:pPr>
              <w:pStyle w:val="a9"/>
              <w:spacing w:line="276" w:lineRule="auto"/>
              <w:jc w:val="center"/>
              <w:rPr>
                <w:b/>
                <w:lang w:val="ru-RU" w:eastAsia="ru-RU"/>
              </w:rPr>
            </w:pPr>
            <w:r w:rsidRPr="008B7368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40" type="#_x0000_t75" alt="Gerb_KOKSA_6" style="position:absolute;left:0;text-align:left;margin-left:202.05pt;margin-top:35.9pt;width:70.4pt;height:84.95pt;z-index:2;visibility:visible;mso-wrap-distance-left:9.05pt;mso-wrap-distance-right:9.05pt;mso-position-horizontal-relative:page">
                  <v:imagedata r:id="rId8" o:title=""/>
                  <w10:wrap type="square" anchorx="page"/>
                </v:shape>
              </w:pict>
            </w:r>
            <w:r w:rsidR="00812435" w:rsidRPr="00CC66F3">
              <w:rPr>
                <w:b/>
                <w:lang w:val="ru-RU" w:eastAsia="ru-RU"/>
              </w:rPr>
              <w:t xml:space="preserve"> МУНИЦИПАЛЬНОГО ОБРАЗОВАНИЯ «УСТЬ-КОКСИНСКИЙ РАЙОН»</w:t>
            </w:r>
          </w:p>
          <w:p w:rsidR="00812435" w:rsidRPr="008B7368" w:rsidRDefault="00812435" w:rsidP="00F31976">
            <w:pPr>
              <w:pStyle w:val="a9"/>
              <w:spacing w:line="276" w:lineRule="auto"/>
              <w:jc w:val="center"/>
              <w:rPr>
                <w:b/>
                <w:lang w:val="ru-RU" w:eastAsia="ru-RU"/>
              </w:rPr>
            </w:pPr>
            <w:r w:rsidRPr="00CC66F3">
              <w:rPr>
                <w:b/>
                <w:lang w:val="ru-RU" w:eastAsia="ru-RU"/>
              </w:rPr>
              <w:t>РЕСПУБЛИКИ АЛТАЙ</w:t>
            </w:r>
          </w:p>
          <w:p w:rsidR="00F31976" w:rsidRPr="008B7368" w:rsidRDefault="00F31976" w:rsidP="00F31976">
            <w:pPr>
              <w:pStyle w:val="a9"/>
              <w:spacing w:line="276" w:lineRule="auto"/>
              <w:jc w:val="center"/>
              <w:rPr>
                <w:b/>
                <w:lang w:val="ru-RU" w:eastAsia="ru-RU"/>
              </w:rPr>
            </w:pPr>
          </w:p>
          <w:p w:rsidR="00F31976" w:rsidRPr="008B7368" w:rsidRDefault="00F31976" w:rsidP="00F31976">
            <w:pPr>
              <w:pStyle w:val="a9"/>
              <w:spacing w:line="276" w:lineRule="auto"/>
              <w:jc w:val="center"/>
              <w:rPr>
                <w:lang w:val="ru-RU" w:eastAsia="ru-RU"/>
              </w:rPr>
            </w:pPr>
          </w:p>
          <w:p w:rsidR="00812435" w:rsidRPr="00E20059" w:rsidRDefault="00812435" w:rsidP="000933DD">
            <w:pPr>
              <w:jc w:val="center"/>
            </w:pPr>
          </w:p>
        </w:tc>
      </w:tr>
    </w:tbl>
    <w:p w:rsidR="00812435" w:rsidRDefault="001B3743" w:rsidP="005441F1">
      <w:pPr>
        <w:pStyle w:val="a9"/>
        <w:tabs>
          <w:tab w:val="left" w:pos="0"/>
        </w:tabs>
        <w:spacing w:line="276" w:lineRule="auto"/>
        <w:rPr>
          <w:sz w:val="16"/>
          <w:szCs w:val="16"/>
        </w:rPr>
      </w:pPr>
      <w:r w:rsidRPr="001B3743">
        <w:rPr>
          <w:noProof/>
        </w:rPr>
        <w:pict>
          <v:line id="_x0000_s1041" style="position:absolute;flip:y;z-index:1;mso-position-horizontal-relative:text;mso-position-vertical-relative:text" from="-9.1pt,4.55pt" to="466.35pt,4.55pt" strokecolor="navy" strokeweight="4.5pt">
            <v:stroke linestyle="thickThin"/>
          </v:line>
        </w:pict>
      </w:r>
    </w:p>
    <w:tbl>
      <w:tblPr>
        <w:tblW w:w="0" w:type="auto"/>
        <w:tblLook w:val="00A0"/>
      </w:tblPr>
      <w:tblGrid>
        <w:gridCol w:w="4707"/>
        <w:gridCol w:w="4721"/>
      </w:tblGrid>
      <w:tr w:rsidR="00812435" w:rsidRPr="00FB06B0" w:rsidTr="00EE0C31">
        <w:tc>
          <w:tcPr>
            <w:tcW w:w="4707" w:type="dxa"/>
          </w:tcPr>
          <w:p w:rsidR="00812435" w:rsidRPr="008B7368" w:rsidRDefault="00812435" w:rsidP="000933DD">
            <w:pPr>
              <w:pStyle w:val="a9"/>
              <w:spacing w:line="276" w:lineRule="auto"/>
              <w:ind w:left="-142" w:firstLine="142"/>
              <w:jc w:val="both"/>
              <w:rPr>
                <w:b/>
                <w:sz w:val="16"/>
                <w:szCs w:val="16"/>
                <w:lang w:val="ru-RU" w:eastAsia="ru-RU"/>
              </w:rPr>
            </w:pPr>
            <w:r w:rsidRPr="00CC66F3">
              <w:rPr>
                <w:b/>
                <w:sz w:val="16"/>
                <w:szCs w:val="16"/>
                <w:lang w:val="ru-RU" w:eastAsia="ru-RU"/>
              </w:rPr>
              <w:t>Харитошкина ул., д.</w:t>
            </w:r>
            <w:r w:rsidR="006C24D1" w:rsidRPr="00CC66F3">
              <w:rPr>
                <w:b/>
                <w:sz w:val="16"/>
                <w:szCs w:val="16"/>
                <w:lang w:val="ru-RU" w:eastAsia="ru-RU"/>
              </w:rPr>
              <w:t>1 «А»</w:t>
            </w:r>
            <w:r w:rsidRPr="00CC66F3">
              <w:rPr>
                <w:b/>
                <w:sz w:val="16"/>
                <w:szCs w:val="16"/>
                <w:lang w:val="ru-RU" w:eastAsia="ru-RU"/>
              </w:rPr>
              <w:t>, с. Усть-Кокса,</w:t>
            </w:r>
          </w:p>
          <w:p w:rsidR="00812435" w:rsidRPr="008B7368" w:rsidRDefault="00812435" w:rsidP="000933DD">
            <w:pPr>
              <w:pStyle w:val="a9"/>
              <w:spacing w:line="276" w:lineRule="auto"/>
              <w:jc w:val="both"/>
              <w:rPr>
                <w:b/>
                <w:sz w:val="16"/>
                <w:szCs w:val="16"/>
                <w:lang w:val="ru-RU" w:eastAsia="ru-RU"/>
              </w:rPr>
            </w:pPr>
            <w:r w:rsidRPr="00CC66F3">
              <w:rPr>
                <w:b/>
                <w:sz w:val="16"/>
                <w:szCs w:val="16"/>
                <w:lang w:val="ru-RU" w:eastAsia="ru-RU"/>
              </w:rPr>
              <w:t>Республика Алтай, 649490</w:t>
            </w:r>
          </w:p>
        </w:tc>
        <w:tc>
          <w:tcPr>
            <w:tcW w:w="4721" w:type="dxa"/>
          </w:tcPr>
          <w:p w:rsidR="00812435" w:rsidRPr="00B34947" w:rsidRDefault="00812435" w:rsidP="000933DD">
            <w:pPr>
              <w:pStyle w:val="a9"/>
              <w:spacing w:line="276" w:lineRule="auto"/>
              <w:jc w:val="right"/>
              <w:rPr>
                <w:b/>
                <w:sz w:val="16"/>
                <w:szCs w:val="16"/>
                <w:lang w:val="en-US" w:eastAsia="ru-RU"/>
              </w:rPr>
            </w:pPr>
            <w:r w:rsidRPr="00CC66F3">
              <w:rPr>
                <w:b/>
                <w:sz w:val="16"/>
                <w:szCs w:val="16"/>
                <w:lang w:val="ru-RU" w:eastAsia="ru-RU"/>
              </w:rPr>
              <w:t>тел</w:t>
            </w:r>
            <w:r w:rsidRPr="002169F9">
              <w:rPr>
                <w:b/>
                <w:sz w:val="16"/>
                <w:szCs w:val="16"/>
                <w:lang w:val="en-US" w:eastAsia="ru-RU"/>
              </w:rPr>
              <w:t>.: 8(388-48) 2</w:t>
            </w:r>
            <w:r w:rsidR="006C24D1" w:rsidRPr="00B34947">
              <w:rPr>
                <w:b/>
                <w:sz w:val="16"/>
                <w:szCs w:val="16"/>
                <w:lang w:val="en-US" w:eastAsia="ru-RU"/>
              </w:rPr>
              <w:t>2</w:t>
            </w:r>
            <w:r w:rsidRPr="002169F9">
              <w:rPr>
                <w:b/>
                <w:sz w:val="16"/>
                <w:szCs w:val="16"/>
                <w:lang w:val="en-US" w:eastAsia="ru-RU"/>
              </w:rPr>
              <w:t>-1-</w:t>
            </w:r>
            <w:r w:rsidR="006C24D1" w:rsidRPr="00B34947">
              <w:rPr>
                <w:b/>
                <w:sz w:val="16"/>
                <w:szCs w:val="16"/>
                <w:lang w:val="en-US" w:eastAsia="ru-RU"/>
              </w:rPr>
              <w:t>62</w:t>
            </w:r>
          </w:p>
          <w:p w:rsidR="00812435" w:rsidRPr="002169F9" w:rsidRDefault="00812435" w:rsidP="000933DD">
            <w:pPr>
              <w:pStyle w:val="a9"/>
              <w:spacing w:line="276" w:lineRule="auto"/>
              <w:jc w:val="right"/>
              <w:rPr>
                <w:b/>
                <w:sz w:val="16"/>
                <w:szCs w:val="16"/>
                <w:lang w:val="en-US" w:eastAsia="ru-RU"/>
              </w:rPr>
            </w:pPr>
            <w:r w:rsidRPr="002169F9">
              <w:rPr>
                <w:b/>
                <w:sz w:val="16"/>
                <w:szCs w:val="16"/>
                <w:lang w:val="en-US" w:eastAsia="ru-RU"/>
              </w:rPr>
              <w:t>E-mail: ksokoksa@yandex.ru</w:t>
            </w:r>
          </w:p>
        </w:tc>
      </w:tr>
    </w:tbl>
    <w:p w:rsidR="00770243" w:rsidRPr="00FB06B0" w:rsidRDefault="00770243" w:rsidP="0042358B">
      <w:pPr>
        <w:spacing w:before="240" w:line="276" w:lineRule="auto"/>
        <w:ind w:left="720"/>
        <w:jc w:val="center"/>
        <w:rPr>
          <w:b/>
          <w:bCs/>
          <w:iCs/>
          <w:sz w:val="28"/>
          <w:szCs w:val="28"/>
          <w:lang w:val="en-US"/>
        </w:rPr>
      </w:pPr>
    </w:p>
    <w:p w:rsidR="00EE0C31" w:rsidRPr="000C4163" w:rsidRDefault="00EE0C31" w:rsidP="0042358B">
      <w:pPr>
        <w:spacing w:before="240" w:line="276" w:lineRule="auto"/>
        <w:ind w:left="720"/>
        <w:jc w:val="center"/>
        <w:rPr>
          <w:b/>
          <w:sz w:val="28"/>
          <w:szCs w:val="28"/>
        </w:rPr>
      </w:pPr>
      <w:r w:rsidRPr="000C4163">
        <w:rPr>
          <w:b/>
          <w:bCs/>
          <w:iCs/>
          <w:sz w:val="28"/>
          <w:szCs w:val="28"/>
        </w:rPr>
        <w:t>З</w:t>
      </w:r>
      <w:r w:rsidR="000C4163">
        <w:rPr>
          <w:b/>
          <w:bCs/>
          <w:iCs/>
          <w:sz w:val="28"/>
          <w:szCs w:val="28"/>
        </w:rPr>
        <w:t>аключение</w:t>
      </w:r>
      <w:r w:rsidR="006C24D1" w:rsidRPr="000C4163">
        <w:rPr>
          <w:b/>
          <w:bCs/>
          <w:iCs/>
          <w:sz w:val="28"/>
          <w:szCs w:val="28"/>
        </w:rPr>
        <w:t xml:space="preserve"> </w:t>
      </w:r>
      <w:r w:rsidR="000C4163" w:rsidRPr="000C4163">
        <w:rPr>
          <w:b/>
          <w:bCs/>
          <w:iCs/>
          <w:sz w:val="28"/>
          <w:szCs w:val="28"/>
        </w:rPr>
        <w:t xml:space="preserve">КСО МО «Усть-Коксинский район» РА </w:t>
      </w:r>
      <w:r w:rsidR="006C24D1" w:rsidRPr="000C4163">
        <w:rPr>
          <w:b/>
          <w:bCs/>
          <w:iCs/>
          <w:sz w:val="28"/>
          <w:szCs w:val="28"/>
        </w:rPr>
        <w:t xml:space="preserve">№ </w:t>
      </w:r>
      <w:r w:rsidR="00FB06B0">
        <w:rPr>
          <w:b/>
          <w:bCs/>
          <w:iCs/>
          <w:sz w:val="28"/>
          <w:szCs w:val="28"/>
        </w:rPr>
        <w:t>22</w:t>
      </w:r>
    </w:p>
    <w:p w:rsidR="000C4163" w:rsidRPr="000C4163" w:rsidRDefault="00EE0C31" w:rsidP="004E68A3">
      <w:pPr>
        <w:spacing w:line="276" w:lineRule="auto"/>
        <w:ind w:left="720"/>
        <w:jc w:val="center"/>
        <w:rPr>
          <w:bCs/>
          <w:i/>
          <w:iCs/>
          <w:sz w:val="28"/>
          <w:szCs w:val="28"/>
        </w:rPr>
      </w:pPr>
      <w:r w:rsidRPr="000C4163">
        <w:rPr>
          <w:bCs/>
          <w:i/>
          <w:iCs/>
          <w:sz w:val="28"/>
          <w:szCs w:val="28"/>
        </w:rPr>
        <w:t>на проект Решения «О бюджете муниципального образования «Усть-Коксински</w:t>
      </w:r>
      <w:r w:rsidR="003A3CE2">
        <w:rPr>
          <w:bCs/>
          <w:i/>
          <w:iCs/>
          <w:sz w:val="28"/>
          <w:szCs w:val="28"/>
        </w:rPr>
        <w:t>й район» Республики Алтай на 2018</w:t>
      </w:r>
      <w:r w:rsidRPr="000C4163">
        <w:rPr>
          <w:bCs/>
          <w:i/>
          <w:iCs/>
          <w:sz w:val="28"/>
          <w:szCs w:val="28"/>
        </w:rPr>
        <w:t xml:space="preserve"> год</w:t>
      </w:r>
      <w:r w:rsidR="000C4163" w:rsidRPr="000C4163">
        <w:rPr>
          <w:bCs/>
          <w:i/>
          <w:iCs/>
          <w:sz w:val="28"/>
          <w:szCs w:val="28"/>
        </w:rPr>
        <w:t xml:space="preserve"> и плановый период 201</w:t>
      </w:r>
      <w:r w:rsidR="003A3CE2">
        <w:rPr>
          <w:bCs/>
          <w:i/>
          <w:iCs/>
          <w:sz w:val="28"/>
          <w:szCs w:val="28"/>
        </w:rPr>
        <w:t>9</w:t>
      </w:r>
      <w:r w:rsidR="000C4163" w:rsidRPr="000C4163">
        <w:rPr>
          <w:bCs/>
          <w:i/>
          <w:iCs/>
          <w:sz w:val="28"/>
          <w:szCs w:val="28"/>
        </w:rPr>
        <w:t xml:space="preserve"> и 20</w:t>
      </w:r>
      <w:r w:rsidR="003A3CE2">
        <w:rPr>
          <w:bCs/>
          <w:i/>
          <w:iCs/>
          <w:sz w:val="28"/>
          <w:szCs w:val="28"/>
        </w:rPr>
        <w:t>20</w:t>
      </w:r>
      <w:r w:rsidR="000C4163" w:rsidRPr="000C4163">
        <w:rPr>
          <w:bCs/>
          <w:i/>
          <w:iCs/>
          <w:sz w:val="28"/>
          <w:szCs w:val="28"/>
        </w:rPr>
        <w:t xml:space="preserve"> годов</w:t>
      </w:r>
      <w:r w:rsidRPr="000C4163">
        <w:rPr>
          <w:bCs/>
          <w:i/>
          <w:iCs/>
          <w:sz w:val="28"/>
          <w:szCs w:val="28"/>
        </w:rPr>
        <w:t>»</w:t>
      </w:r>
    </w:p>
    <w:p w:rsidR="00EE0C31" w:rsidRPr="000C4163" w:rsidRDefault="00EE0C31" w:rsidP="004E68A3">
      <w:pPr>
        <w:spacing w:line="276" w:lineRule="auto"/>
        <w:ind w:left="720"/>
        <w:jc w:val="center"/>
        <w:rPr>
          <w:i/>
          <w:sz w:val="28"/>
          <w:szCs w:val="28"/>
        </w:rPr>
      </w:pPr>
      <w:r w:rsidRPr="000C4163">
        <w:rPr>
          <w:bCs/>
          <w:i/>
          <w:iCs/>
          <w:sz w:val="28"/>
          <w:szCs w:val="28"/>
        </w:rPr>
        <w:t xml:space="preserve">   </w:t>
      </w:r>
      <w:r w:rsidR="000C4163" w:rsidRPr="000C4163">
        <w:rPr>
          <w:bCs/>
          <w:i/>
          <w:iCs/>
          <w:sz w:val="28"/>
          <w:szCs w:val="28"/>
        </w:rPr>
        <w:t>(</w:t>
      </w:r>
      <w:r w:rsidR="00025C21">
        <w:rPr>
          <w:bCs/>
          <w:i/>
          <w:iCs/>
          <w:sz w:val="28"/>
          <w:szCs w:val="28"/>
        </w:rPr>
        <w:t>втор</w:t>
      </w:r>
      <w:r w:rsidRPr="000C4163">
        <w:rPr>
          <w:bCs/>
          <w:i/>
          <w:iCs/>
          <w:sz w:val="28"/>
          <w:szCs w:val="28"/>
        </w:rPr>
        <w:t>о</w:t>
      </w:r>
      <w:r w:rsidR="000C4163" w:rsidRPr="000C4163">
        <w:rPr>
          <w:bCs/>
          <w:i/>
          <w:iCs/>
          <w:sz w:val="28"/>
          <w:szCs w:val="28"/>
        </w:rPr>
        <w:t>е</w:t>
      </w:r>
      <w:r w:rsidRPr="000C4163">
        <w:rPr>
          <w:bCs/>
          <w:i/>
          <w:iCs/>
          <w:sz w:val="28"/>
          <w:szCs w:val="28"/>
        </w:rPr>
        <w:t xml:space="preserve"> чтени</w:t>
      </w:r>
      <w:r w:rsidR="000C4163" w:rsidRPr="000C4163">
        <w:rPr>
          <w:bCs/>
          <w:i/>
          <w:iCs/>
          <w:sz w:val="28"/>
          <w:szCs w:val="28"/>
        </w:rPr>
        <w:t>е)</w:t>
      </w:r>
      <w:r w:rsidRPr="000C4163">
        <w:rPr>
          <w:bCs/>
          <w:i/>
          <w:iCs/>
          <w:sz w:val="28"/>
          <w:szCs w:val="28"/>
        </w:rPr>
        <w:t>.</w:t>
      </w:r>
    </w:p>
    <w:p w:rsidR="00EE0C31" w:rsidRDefault="00EE0C31" w:rsidP="004E68A3">
      <w:pPr>
        <w:spacing w:line="276" w:lineRule="auto"/>
        <w:ind w:left="720"/>
        <w:rPr>
          <w:sz w:val="28"/>
          <w:szCs w:val="28"/>
        </w:rPr>
      </w:pPr>
    </w:p>
    <w:p w:rsidR="00EE0C31" w:rsidRPr="00EE0C31" w:rsidRDefault="00EE0C31" w:rsidP="004E68A3">
      <w:pPr>
        <w:spacing w:line="276" w:lineRule="auto"/>
        <w:rPr>
          <w:sz w:val="28"/>
          <w:szCs w:val="28"/>
        </w:rPr>
      </w:pPr>
      <w:r w:rsidRPr="00EE0C31">
        <w:rPr>
          <w:sz w:val="28"/>
          <w:szCs w:val="28"/>
        </w:rPr>
        <w:t xml:space="preserve">с. Усть-Кокса </w:t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0312BA">
        <w:rPr>
          <w:sz w:val="28"/>
          <w:szCs w:val="28"/>
        </w:rPr>
        <w:t>«1</w:t>
      </w:r>
      <w:r w:rsidR="003A013B">
        <w:rPr>
          <w:sz w:val="28"/>
          <w:szCs w:val="28"/>
        </w:rPr>
        <w:t>3</w:t>
      </w:r>
      <w:r w:rsidRPr="00EE0C31">
        <w:rPr>
          <w:sz w:val="28"/>
          <w:szCs w:val="28"/>
        </w:rPr>
        <w:t xml:space="preserve">» </w:t>
      </w:r>
      <w:r w:rsidR="000312BA">
        <w:rPr>
          <w:sz w:val="28"/>
          <w:szCs w:val="28"/>
        </w:rPr>
        <w:t>декабр</w:t>
      </w:r>
      <w:r w:rsidRPr="00EE0C31">
        <w:rPr>
          <w:sz w:val="28"/>
          <w:szCs w:val="28"/>
        </w:rPr>
        <w:t xml:space="preserve">я </w:t>
      </w:r>
      <w:r w:rsidR="006C24D1">
        <w:rPr>
          <w:sz w:val="28"/>
          <w:szCs w:val="28"/>
        </w:rPr>
        <w:t>201</w:t>
      </w:r>
      <w:r w:rsidR="003A3CE2">
        <w:rPr>
          <w:sz w:val="28"/>
          <w:szCs w:val="28"/>
        </w:rPr>
        <w:t>7</w:t>
      </w:r>
      <w:r w:rsidRPr="00EE0C31">
        <w:rPr>
          <w:sz w:val="28"/>
          <w:szCs w:val="28"/>
        </w:rPr>
        <w:t>г.</w:t>
      </w:r>
    </w:p>
    <w:p w:rsidR="00EE0C31" w:rsidRDefault="00EE0C31" w:rsidP="004E68A3">
      <w:pPr>
        <w:spacing w:line="276" w:lineRule="auto"/>
        <w:ind w:left="720"/>
        <w:rPr>
          <w:b/>
          <w:bCs/>
          <w:sz w:val="28"/>
          <w:szCs w:val="28"/>
        </w:rPr>
      </w:pPr>
    </w:p>
    <w:p w:rsidR="00025C21" w:rsidRPr="00025C21" w:rsidRDefault="00025C21" w:rsidP="000312BA">
      <w:pPr>
        <w:numPr>
          <w:ilvl w:val="0"/>
          <w:numId w:val="2"/>
        </w:numPr>
        <w:tabs>
          <w:tab w:val="clear" w:pos="1530"/>
          <w:tab w:val="num" w:pos="0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 w:rsidRPr="00025C21">
        <w:rPr>
          <w:b/>
          <w:snapToGrid w:val="0"/>
          <w:sz w:val="28"/>
          <w:szCs w:val="28"/>
        </w:rPr>
        <w:t>Общие положения</w:t>
      </w:r>
    </w:p>
    <w:p w:rsidR="00025C21" w:rsidRPr="00833FF3" w:rsidRDefault="00025C21" w:rsidP="004B76F4">
      <w:pPr>
        <w:widowControl w:val="0"/>
        <w:spacing w:line="276" w:lineRule="auto"/>
        <w:ind w:firstLine="708"/>
        <w:jc w:val="both"/>
        <w:rPr>
          <w:snapToGrid w:val="0"/>
          <w:sz w:val="28"/>
          <w:szCs w:val="28"/>
        </w:rPr>
      </w:pPr>
      <w:r w:rsidRPr="00833FF3">
        <w:rPr>
          <w:snapToGrid w:val="0"/>
          <w:sz w:val="28"/>
          <w:szCs w:val="28"/>
        </w:rPr>
        <w:t>Проект решения «</w:t>
      </w:r>
      <w:r w:rsidRPr="00833FF3">
        <w:rPr>
          <w:sz w:val="28"/>
          <w:szCs w:val="28"/>
        </w:rPr>
        <w:t>О бюджете муниципального образования «Усть-Коксинский район» Республики Алтай на 201</w:t>
      </w:r>
      <w:r w:rsidR="003A3CE2">
        <w:rPr>
          <w:sz w:val="28"/>
          <w:szCs w:val="28"/>
        </w:rPr>
        <w:t>8</w:t>
      </w:r>
      <w:r w:rsidRPr="00833FF3">
        <w:rPr>
          <w:sz w:val="28"/>
          <w:szCs w:val="28"/>
        </w:rPr>
        <w:t xml:space="preserve"> год и плановый период 201</w:t>
      </w:r>
      <w:r w:rsidR="003A3CE2">
        <w:rPr>
          <w:sz w:val="28"/>
          <w:szCs w:val="28"/>
        </w:rPr>
        <w:t>9 и 2020</w:t>
      </w:r>
      <w:r w:rsidRPr="00833FF3">
        <w:rPr>
          <w:sz w:val="28"/>
          <w:szCs w:val="28"/>
        </w:rPr>
        <w:t xml:space="preserve"> годов» (далее – проект решения) </w:t>
      </w:r>
      <w:r w:rsidRPr="00833FF3">
        <w:rPr>
          <w:snapToGrid w:val="0"/>
          <w:sz w:val="28"/>
          <w:szCs w:val="28"/>
        </w:rPr>
        <w:t xml:space="preserve">(принят распоряжением </w:t>
      </w:r>
      <w:r w:rsidR="00190C9F" w:rsidRPr="00833FF3">
        <w:rPr>
          <w:snapToGrid w:val="0"/>
          <w:sz w:val="28"/>
          <w:szCs w:val="28"/>
        </w:rPr>
        <w:t>Администрации МО «Усть-Коксинский район»</w:t>
      </w:r>
      <w:r w:rsidRPr="00833FF3">
        <w:rPr>
          <w:snapToGrid w:val="0"/>
          <w:sz w:val="28"/>
          <w:szCs w:val="28"/>
        </w:rPr>
        <w:t xml:space="preserve"> от </w:t>
      </w:r>
      <w:r w:rsidR="00190C9F" w:rsidRPr="00833FF3">
        <w:rPr>
          <w:snapToGrid w:val="0"/>
          <w:sz w:val="28"/>
          <w:szCs w:val="28"/>
        </w:rPr>
        <w:t>0</w:t>
      </w:r>
      <w:r w:rsidR="009726B9">
        <w:rPr>
          <w:snapToGrid w:val="0"/>
          <w:sz w:val="28"/>
          <w:szCs w:val="28"/>
        </w:rPr>
        <w:t>8</w:t>
      </w:r>
      <w:r w:rsidRPr="00833FF3">
        <w:rPr>
          <w:snapToGrid w:val="0"/>
          <w:sz w:val="28"/>
          <w:szCs w:val="28"/>
        </w:rPr>
        <w:t>.1</w:t>
      </w:r>
      <w:r w:rsidR="00190C9F" w:rsidRPr="00833FF3">
        <w:rPr>
          <w:snapToGrid w:val="0"/>
          <w:sz w:val="28"/>
          <w:szCs w:val="28"/>
        </w:rPr>
        <w:t>2</w:t>
      </w:r>
      <w:r w:rsidRPr="00833FF3">
        <w:rPr>
          <w:snapToGrid w:val="0"/>
          <w:sz w:val="28"/>
          <w:szCs w:val="28"/>
        </w:rPr>
        <w:t>.201</w:t>
      </w:r>
      <w:r w:rsidR="009726B9">
        <w:rPr>
          <w:snapToGrid w:val="0"/>
          <w:sz w:val="28"/>
          <w:szCs w:val="28"/>
        </w:rPr>
        <w:t>7</w:t>
      </w:r>
      <w:r w:rsidRPr="00833FF3">
        <w:rPr>
          <w:snapToGrid w:val="0"/>
          <w:sz w:val="28"/>
          <w:szCs w:val="28"/>
        </w:rPr>
        <w:t xml:space="preserve"> № </w:t>
      </w:r>
      <w:r w:rsidR="009726B9">
        <w:rPr>
          <w:snapToGrid w:val="0"/>
          <w:sz w:val="28"/>
          <w:szCs w:val="28"/>
        </w:rPr>
        <w:t>416</w:t>
      </w:r>
      <w:r w:rsidRPr="00833FF3">
        <w:rPr>
          <w:snapToGrid w:val="0"/>
          <w:sz w:val="28"/>
          <w:szCs w:val="28"/>
        </w:rPr>
        <w:t xml:space="preserve">) </w:t>
      </w:r>
      <w:r w:rsidR="009D493B">
        <w:rPr>
          <w:snapToGrid w:val="0"/>
          <w:sz w:val="28"/>
          <w:szCs w:val="28"/>
        </w:rPr>
        <w:t>для рассмотрения во втором чтении</w:t>
      </w:r>
      <w:r w:rsidRPr="00833FF3">
        <w:rPr>
          <w:sz w:val="28"/>
          <w:szCs w:val="28"/>
        </w:rPr>
        <w:t xml:space="preserve"> Районны</w:t>
      </w:r>
      <w:r w:rsidR="00965286">
        <w:rPr>
          <w:sz w:val="28"/>
          <w:szCs w:val="28"/>
        </w:rPr>
        <w:t>м</w:t>
      </w:r>
      <w:r w:rsidRPr="00833FF3">
        <w:rPr>
          <w:sz w:val="28"/>
          <w:szCs w:val="28"/>
        </w:rPr>
        <w:t xml:space="preserve"> Совет</w:t>
      </w:r>
      <w:r w:rsidR="00965286">
        <w:rPr>
          <w:sz w:val="28"/>
          <w:szCs w:val="28"/>
        </w:rPr>
        <w:t>ом</w:t>
      </w:r>
      <w:r w:rsidRPr="00833FF3">
        <w:rPr>
          <w:sz w:val="28"/>
          <w:szCs w:val="28"/>
        </w:rPr>
        <w:t xml:space="preserve"> депутатов МО «Усть-Коксинский район» РА </w:t>
      </w:r>
      <w:r w:rsidR="00965286">
        <w:rPr>
          <w:sz w:val="28"/>
          <w:szCs w:val="28"/>
        </w:rPr>
        <w:t>поступил в</w:t>
      </w:r>
      <w:r w:rsidR="00847671" w:rsidRPr="00833FF3">
        <w:rPr>
          <w:snapToGrid w:val="0"/>
          <w:sz w:val="28"/>
          <w:szCs w:val="28"/>
        </w:rPr>
        <w:t xml:space="preserve"> Контрольно-счетный</w:t>
      </w:r>
      <w:r w:rsidRPr="00833FF3">
        <w:rPr>
          <w:snapToGrid w:val="0"/>
          <w:sz w:val="28"/>
          <w:szCs w:val="28"/>
        </w:rPr>
        <w:t xml:space="preserve"> </w:t>
      </w:r>
      <w:r w:rsidR="00847671" w:rsidRPr="00833FF3">
        <w:rPr>
          <w:snapToGrid w:val="0"/>
          <w:sz w:val="28"/>
          <w:szCs w:val="28"/>
        </w:rPr>
        <w:t>орган</w:t>
      </w:r>
      <w:r w:rsidRPr="00833FF3">
        <w:rPr>
          <w:snapToGrid w:val="0"/>
          <w:sz w:val="28"/>
          <w:szCs w:val="28"/>
        </w:rPr>
        <w:t xml:space="preserve"> </w:t>
      </w:r>
      <w:r w:rsidR="00965286">
        <w:rPr>
          <w:snapToGrid w:val="0"/>
          <w:sz w:val="28"/>
          <w:szCs w:val="28"/>
        </w:rPr>
        <w:t>для заключения</w:t>
      </w:r>
      <w:r w:rsidRPr="00833FF3">
        <w:rPr>
          <w:snapToGrid w:val="0"/>
          <w:sz w:val="28"/>
          <w:szCs w:val="28"/>
        </w:rPr>
        <w:t xml:space="preserve"> </w:t>
      </w:r>
      <w:r w:rsidR="00847671" w:rsidRPr="00833FF3">
        <w:rPr>
          <w:snapToGrid w:val="0"/>
          <w:sz w:val="28"/>
          <w:szCs w:val="28"/>
        </w:rPr>
        <w:t>1</w:t>
      </w:r>
      <w:r w:rsidR="009726B9">
        <w:rPr>
          <w:snapToGrid w:val="0"/>
          <w:sz w:val="28"/>
          <w:szCs w:val="28"/>
        </w:rPr>
        <w:t>1</w:t>
      </w:r>
      <w:r w:rsidRPr="00833FF3">
        <w:rPr>
          <w:snapToGrid w:val="0"/>
          <w:sz w:val="28"/>
          <w:szCs w:val="28"/>
        </w:rPr>
        <w:t>.1</w:t>
      </w:r>
      <w:r w:rsidR="00847671" w:rsidRPr="00833FF3">
        <w:rPr>
          <w:snapToGrid w:val="0"/>
          <w:sz w:val="28"/>
          <w:szCs w:val="28"/>
        </w:rPr>
        <w:t>2</w:t>
      </w:r>
      <w:r w:rsidRPr="00833FF3">
        <w:rPr>
          <w:snapToGrid w:val="0"/>
          <w:sz w:val="28"/>
          <w:szCs w:val="28"/>
        </w:rPr>
        <w:t>.201</w:t>
      </w:r>
      <w:r w:rsidR="009726B9">
        <w:rPr>
          <w:snapToGrid w:val="0"/>
          <w:sz w:val="28"/>
          <w:szCs w:val="28"/>
        </w:rPr>
        <w:t>7</w:t>
      </w:r>
      <w:r w:rsidR="00847671" w:rsidRPr="00833FF3">
        <w:rPr>
          <w:snapToGrid w:val="0"/>
          <w:sz w:val="28"/>
          <w:szCs w:val="28"/>
        </w:rPr>
        <w:t xml:space="preserve"> г</w:t>
      </w:r>
      <w:r w:rsidRPr="00833FF3">
        <w:rPr>
          <w:snapToGrid w:val="0"/>
          <w:sz w:val="28"/>
          <w:szCs w:val="28"/>
        </w:rPr>
        <w:t>.</w:t>
      </w:r>
      <w:r w:rsidR="00965286">
        <w:rPr>
          <w:snapToGrid w:val="0"/>
          <w:sz w:val="28"/>
          <w:szCs w:val="28"/>
        </w:rPr>
        <w:t xml:space="preserve"> входящий № 53.</w:t>
      </w:r>
    </w:p>
    <w:p w:rsidR="00025C21" w:rsidRDefault="000312BA" w:rsidP="004B76F4">
      <w:pPr>
        <w:widowControl w:val="0"/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C21" w:rsidRPr="00833FF3">
        <w:rPr>
          <w:sz w:val="28"/>
          <w:szCs w:val="28"/>
        </w:rPr>
        <w:t>Основные характеристики бюджета</w:t>
      </w:r>
      <w:r w:rsidR="00190C9F" w:rsidRPr="00833FF3">
        <w:rPr>
          <w:sz w:val="28"/>
          <w:szCs w:val="28"/>
        </w:rPr>
        <w:t xml:space="preserve"> </w:t>
      </w:r>
      <w:r w:rsidR="00025C21" w:rsidRPr="00833FF3">
        <w:rPr>
          <w:sz w:val="28"/>
          <w:szCs w:val="28"/>
        </w:rPr>
        <w:t xml:space="preserve"> </w:t>
      </w:r>
      <w:r w:rsidR="00190C9F" w:rsidRPr="00833FF3">
        <w:rPr>
          <w:sz w:val="28"/>
          <w:szCs w:val="28"/>
        </w:rPr>
        <w:t>муниципального образования «Усть-Коксинский район»</w:t>
      </w:r>
      <w:r w:rsidR="00025C21" w:rsidRPr="00833FF3">
        <w:rPr>
          <w:sz w:val="28"/>
          <w:szCs w:val="28"/>
        </w:rPr>
        <w:t xml:space="preserve"> </w:t>
      </w:r>
      <w:r w:rsidR="00190C9F" w:rsidRPr="00833FF3">
        <w:rPr>
          <w:sz w:val="28"/>
          <w:szCs w:val="28"/>
        </w:rPr>
        <w:t xml:space="preserve">Республики Алтай </w:t>
      </w:r>
      <w:r w:rsidR="00025C21" w:rsidRPr="00833FF3">
        <w:rPr>
          <w:sz w:val="28"/>
          <w:szCs w:val="28"/>
        </w:rPr>
        <w:t>на 201</w:t>
      </w:r>
      <w:r w:rsidR="009726B9">
        <w:rPr>
          <w:sz w:val="28"/>
          <w:szCs w:val="28"/>
        </w:rPr>
        <w:t>8</w:t>
      </w:r>
      <w:r w:rsidR="00025C21" w:rsidRPr="00833FF3">
        <w:rPr>
          <w:sz w:val="28"/>
          <w:szCs w:val="28"/>
        </w:rPr>
        <w:t xml:space="preserve"> год</w:t>
      </w:r>
      <w:r w:rsidR="00190C9F" w:rsidRPr="00833FF3">
        <w:rPr>
          <w:sz w:val="28"/>
          <w:szCs w:val="28"/>
        </w:rPr>
        <w:t xml:space="preserve"> и плановый период 201</w:t>
      </w:r>
      <w:r w:rsidR="009726B9">
        <w:rPr>
          <w:sz w:val="28"/>
          <w:szCs w:val="28"/>
        </w:rPr>
        <w:t>9</w:t>
      </w:r>
      <w:r w:rsidR="00190C9F" w:rsidRPr="00833FF3">
        <w:rPr>
          <w:sz w:val="28"/>
          <w:szCs w:val="28"/>
        </w:rPr>
        <w:t xml:space="preserve"> и 20</w:t>
      </w:r>
      <w:r w:rsidR="009726B9">
        <w:rPr>
          <w:sz w:val="28"/>
          <w:szCs w:val="28"/>
        </w:rPr>
        <w:t>20</w:t>
      </w:r>
      <w:r w:rsidR="00190C9F" w:rsidRPr="00833FF3">
        <w:rPr>
          <w:sz w:val="28"/>
          <w:szCs w:val="28"/>
        </w:rPr>
        <w:t xml:space="preserve"> годов (далее – местный бюджет)</w:t>
      </w:r>
      <w:r w:rsidR="00025C21" w:rsidRPr="00833FF3">
        <w:rPr>
          <w:sz w:val="28"/>
          <w:szCs w:val="28"/>
        </w:rPr>
        <w:t xml:space="preserve"> </w:t>
      </w:r>
      <w:r w:rsidR="00190C9F" w:rsidRPr="00833FF3">
        <w:rPr>
          <w:sz w:val="28"/>
          <w:szCs w:val="28"/>
        </w:rPr>
        <w:t>отличаются от</w:t>
      </w:r>
      <w:r w:rsidR="00025C21" w:rsidRPr="00833FF3">
        <w:rPr>
          <w:sz w:val="28"/>
          <w:szCs w:val="28"/>
        </w:rPr>
        <w:t xml:space="preserve"> показат</w:t>
      </w:r>
      <w:r w:rsidR="00190C9F" w:rsidRPr="00833FF3">
        <w:rPr>
          <w:sz w:val="28"/>
          <w:szCs w:val="28"/>
        </w:rPr>
        <w:t>елей</w:t>
      </w:r>
      <w:r w:rsidR="00025C21" w:rsidRPr="00833FF3">
        <w:rPr>
          <w:sz w:val="28"/>
          <w:szCs w:val="28"/>
        </w:rPr>
        <w:t xml:space="preserve"> </w:t>
      </w:r>
      <w:r w:rsidR="00190C9F" w:rsidRPr="00833FF3">
        <w:rPr>
          <w:sz w:val="28"/>
          <w:szCs w:val="28"/>
        </w:rPr>
        <w:t>местного бюджета</w:t>
      </w:r>
      <w:r w:rsidR="00025C21" w:rsidRPr="00833FF3">
        <w:rPr>
          <w:sz w:val="28"/>
          <w:szCs w:val="28"/>
        </w:rPr>
        <w:t>, приняты</w:t>
      </w:r>
      <w:r w:rsidR="00190C9F" w:rsidRPr="00833FF3">
        <w:rPr>
          <w:sz w:val="28"/>
          <w:szCs w:val="28"/>
        </w:rPr>
        <w:t>х</w:t>
      </w:r>
      <w:r w:rsidR="00025C21" w:rsidRPr="00833FF3">
        <w:rPr>
          <w:sz w:val="28"/>
          <w:szCs w:val="28"/>
        </w:rPr>
        <w:t xml:space="preserve"> в первом чтении.</w:t>
      </w:r>
      <w:r w:rsidR="00DC1B1D">
        <w:rPr>
          <w:sz w:val="28"/>
          <w:szCs w:val="28"/>
        </w:rPr>
        <w:t xml:space="preserve"> </w:t>
      </w:r>
    </w:p>
    <w:p w:rsidR="00965286" w:rsidRDefault="00965286" w:rsidP="004B76F4">
      <w:pPr>
        <w:widowControl w:val="0"/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основных характеристик местного бюджета в первом и во втором чтениях</w:t>
      </w:r>
      <w:r w:rsidR="008D751D">
        <w:rPr>
          <w:sz w:val="28"/>
          <w:szCs w:val="28"/>
        </w:rPr>
        <w:t xml:space="preserve"> представлен в таблице</w:t>
      </w:r>
    </w:p>
    <w:p w:rsidR="00965286" w:rsidRPr="00965286" w:rsidRDefault="00965286" w:rsidP="00965286">
      <w:pPr>
        <w:widowControl w:val="0"/>
        <w:tabs>
          <w:tab w:val="num" w:pos="0"/>
        </w:tabs>
        <w:spacing w:line="276" w:lineRule="auto"/>
        <w:jc w:val="right"/>
        <w:rPr>
          <w:sz w:val="20"/>
          <w:szCs w:val="20"/>
        </w:rPr>
      </w:pPr>
      <w:r w:rsidRPr="00965286">
        <w:rPr>
          <w:sz w:val="20"/>
          <w:szCs w:val="20"/>
        </w:rPr>
        <w:t>Тыс. 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992"/>
        <w:gridCol w:w="992"/>
        <w:gridCol w:w="850"/>
        <w:gridCol w:w="851"/>
        <w:gridCol w:w="850"/>
        <w:gridCol w:w="851"/>
        <w:gridCol w:w="851"/>
        <w:gridCol w:w="850"/>
        <w:gridCol w:w="851"/>
      </w:tblGrid>
      <w:tr w:rsidR="005B5CBF" w:rsidRPr="00CE372C" w:rsidTr="00CE372C">
        <w:tc>
          <w:tcPr>
            <w:tcW w:w="1384" w:type="dxa"/>
            <w:vMerge w:val="restart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4" w:type="dxa"/>
            <w:gridSpan w:val="3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Основные характеристики местного бюджета в первом чтении</w:t>
            </w:r>
          </w:p>
        </w:tc>
        <w:tc>
          <w:tcPr>
            <w:tcW w:w="2552" w:type="dxa"/>
            <w:gridSpan w:val="3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Основные характеристики местного бюджета во втором чтении</w:t>
            </w:r>
          </w:p>
        </w:tc>
        <w:tc>
          <w:tcPr>
            <w:tcW w:w="2552" w:type="dxa"/>
            <w:gridSpan w:val="3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Изменение основных характеристик во втором чтении к первому чтению</w:t>
            </w:r>
          </w:p>
        </w:tc>
      </w:tr>
      <w:tr w:rsidR="00CE372C" w:rsidRPr="00CE372C" w:rsidTr="00CE372C">
        <w:tc>
          <w:tcPr>
            <w:tcW w:w="1384" w:type="dxa"/>
            <w:vMerge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2018г.</w:t>
            </w:r>
          </w:p>
        </w:tc>
        <w:tc>
          <w:tcPr>
            <w:tcW w:w="992" w:type="dxa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2019г.</w:t>
            </w:r>
          </w:p>
        </w:tc>
        <w:tc>
          <w:tcPr>
            <w:tcW w:w="850" w:type="dxa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2020г.</w:t>
            </w:r>
          </w:p>
        </w:tc>
        <w:tc>
          <w:tcPr>
            <w:tcW w:w="851" w:type="dxa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2018г.</w:t>
            </w:r>
          </w:p>
        </w:tc>
        <w:tc>
          <w:tcPr>
            <w:tcW w:w="850" w:type="dxa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2019г.</w:t>
            </w:r>
          </w:p>
        </w:tc>
        <w:tc>
          <w:tcPr>
            <w:tcW w:w="851" w:type="dxa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2020г.</w:t>
            </w:r>
          </w:p>
        </w:tc>
        <w:tc>
          <w:tcPr>
            <w:tcW w:w="851" w:type="dxa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2018г.</w:t>
            </w:r>
          </w:p>
        </w:tc>
        <w:tc>
          <w:tcPr>
            <w:tcW w:w="850" w:type="dxa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2019г.</w:t>
            </w:r>
          </w:p>
        </w:tc>
        <w:tc>
          <w:tcPr>
            <w:tcW w:w="851" w:type="dxa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2020г.</w:t>
            </w:r>
          </w:p>
        </w:tc>
      </w:tr>
      <w:tr w:rsidR="00CE372C" w:rsidRPr="00CE372C" w:rsidTr="00CE372C">
        <w:tc>
          <w:tcPr>
            <w:tcW w:w="1384" w:type="dxa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10</w:t>
            </w:r>
          </w:p>
        </w:tc>
      </w:tr>
      <w:tr w:rsidR="00CE372C" w:rsidRPr="00CE372C" w:rsidTr="00CE372C">
        <w:tc>
          <w:tcPr>
            <w:tcW w:w="1384" w:type="dxa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Доходы</w:t>
            </w:r>
          </w:p>
        </w:tc>
        <w:tc>
          <w:tcPr>
            <w:tcW w:w="992" w:type="dxa"/>
            <w:vAlign w:val="center"/>
          </w:tcPr>
          <w:p w:rsidR="009D493B" w:rsidRPr="00CE372C" w:rsidRDefault="0096528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CE372C">
              <w:rPr>
                <w:sz w:val="14"/>
                <w:szCs w:val="14"/>
              </w:rPr>
              <w:t>469 524,30</w:t>
            </w:r>
          </w:p>
        </w:tc>
        <w:tc>
          <w:tcPr>
            <w:tcW w:w="992" w:type="dxa"/>
            <w:vAlign w:val="center"/>
          </w:tcPr>
          <w:p w:rsidR="009D493B" w:rsidRPr="00CE372C" w:rsidRDefault="0096528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CE372C">
              <w:rPr>
                <w:sz w:val="14"/>
                <w:szCs w:val="14"/>
              </w:rPr>
              <w:t>454 631,66</w:t>
            </w:r>
          </w:p>
        </w:tc>
        <w:tc>
          <w:tcPr>
            <w:tcW w:w="850" w:type="dxa"/>
            <w:vAlign w:val="center"/>
          </w:tcPr>
          <w:p w:rsidR="009D493B" w:rsidRPr="00CE372C" w:rsidRDefault="00965286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CE372C">
              <w:rPr>
                <w:sz w:val="14"/>
                <w:szCs w:val="14"/>
              </w:rPr>
              <w:t>457 307,86</w:t>
            </w:r>
          </w:p>
        </w:tc>
        <w:tc>
          <w:tcPr>
            <w:tcW w:w="851" w:type="dxa"/>
            <w:vAlign w:val="center"/>
          </w:tcPr>
          <w:p w:rsidR="009D493B" w:rsidRPr="00CE372C" w:rsidRDefault="004B2FFD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 w:rsidRPr="00CE372C">
              <w:rPr>
                <w:sz w:val="14"/>
                <w:szCs w:val="14"/>
              </w:rPr>
              <w:t>494 568,60</w:t>
            </w:r>
          </w:p>
        </w:tc>
        <w:tc>
          <w:tcPr>
            <w:tcW w:w="850" w:type="dxa"/>
            <w:vAlign w:val="center"/>
          </w:tcPr>
          <w:p w:rsidR="009D493B" w:rsidRPr="00CE372C" w:rsidRDefault="004B2FFD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 w:rsidRPr="00CE372C">
              <w:rPr>
                <w:sz w:val="14"/>
                <w:szCs w:val="14"/>
              </w:rPr>
              <w:t>479 358,57</w:t>
            </w:r>
          </w:p>
        </w:tc>
        <w:tc>
          <w:tcPr>
            <w:tcW w:w="851" w:type="dxa"/>
            <w:vAlign w:val="center"/>
          </w:tcPr>
          <w:p w:rsidR="009D493B" w:rsidRPr="00CE372C" w:rsidRDefault="004B2FFD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 w:rsidRPr="00CE372C">
              <w:rPr>
                <w:sz w:val="14"/>
                <w:szCs w:val="14"/>
              </w:rPr>
              <w:t>483 082,07</w:t>
            </w:r>
          </w:p>
        </w:tc>
        <w:tc>
          <w:tcPr>
            <w:tcW w:w="851" w:type="dxa"/>
            <w:vAlign w:val="center"/>
          </w:tcPr>
          <w:p w:rsidR="009D493B" w:rsidRPr="00CE372C" w:rsidRDefault="005B5CBF" w:rsidP="00CE372C">
            <w:pPr>
              <w:widowControl w:val="0"/>
              <w:tabs>
                <w:tab w:val="num" w:pos="0"/>
              </w:tabs>
              <w:spacing w:line="276" w:lineRule="auto"/>
              <w:ind w:right="-144"/>
              <w:jc w:val="center"/>
              <w:rPr>
                <w:sz w:val="14"/>
                <w:szCs w:val="14"/>
              </w:rPr>
            </w:pPr>
            <w:r w:rsidRPr="00CE372C">
              <w:rPr>
                <w:sz w:val="14"/>
                <w:szCs w:val="14"/>
              </w:rPr>
              <w:t>+ 25 044,30</w:t>
            </w:r>
          </w:p>
        </w:tc>
        <w:tc>
          <w:tcPr>
            <w:tcW w:w="850" w:type="dxa"/>
            <w:vAlign w:val="center"/>
          </w:tcPr>
          <w:p w:rsidR="009D493B" w:rsidRPr="00CE372C" w:rsidRDefault="005B5CBF" w:rsidP="00CE372C">
            <w:pPr>
              <w:widowControl w:val="0"/>
              <w:tabs>
                <w:tab w:val="left" w:pos="0"/>
              </w:tabs>
              <w:spacing w:line="276" w:lineRule="auto"/>
              <w:ind w:left="-72" w:right="-181"/>
              <w:jc w:val="center"/>
              <w:rPr>
                <w:sz w:val="14"/>
                <w:szCs w:val="14"/>
              </w:rPr>
            </w:pPr>
            <w:r w:rsidRPr="00CE372C">
              <w:rPr>
                <w:sz w:val="14"/>
                <w:szCs w:val="14"/>
              </w:rPr>
              <w:t>+ 24 726,91</w:t>
            </w:r>
          </w:p>
        </w:tc>
        <w:tc>
          <w:tcPr>
            <w:tcW w:w="851" w:type="dxa"/>
            <w:vAlign w:val="center"/>
          </w:tcPr>
          <w:p w:rsidR="009D493B" w:rsidRPr="00CE372C" w:rsidRDefault="005B5CBF" w:rsidP="00CE372C">
            <w:pPr>
              <w:widowControl w:val="0"/>
              <w:tabs>
                <w:tab w:val="num" w:pos="-177"/>
              </w:tabs>
              <w:spacing w:line="276" w:lineRule="auto"/>
              <w:ind w:left="-177" w:right="-76"/>
              <w:jc w:val="center"/>
              <w:rPr>
                <w:sz w:val="14"/>
                <w:szCs w:val="14"/>
              </w:rPr>
            </w:pPr>
            <w:r w:rsidRPr="00CE372C">
              <w:rPr>
                <w:sz w:val="14"/>
                <w:szCs w:val="14"/>
              </w:rPr>
              <w:t>+ 25 774,21</w:t>
            </w:r>
          </w:p>
        </w:tc>
      </w:tr>
      <w:tr w:rsidR="00CE372C" w:rsidRPr="00CE372C" w:rsidTr="00CE372C">
        <w:tc>
          <w:tcPr>
            <w:tcW w:w="1384" w:type="dxa"/>
            <w:vAlign w:val="center"/>
          </w:tcPr>
          <w:p w:rsidR="005B5CBF" w:rsidRPr="00CE372C" w:rsidRDefault="005B5CBF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vAlign w:val="center"/>
          </w:tcPr>
          <w:p w:rsidR="005B5CBF" w:rsidRPr="00CE372C" w:rsidRDefault="005B5CBF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CE372C">
              <w:rPr>
                <w:sz w:val="14"/>
                <w:szCs w:val="14"/>
              </w:rPr>
              <w:t>469 524,30</w:t>
            </w:r>
          </w:p>
        </w:tc>
        <w:tc>
          <w:tcPr>
            <w:tcW w:w="992" w:type="dxa"/>
            <w:vAlign w:val="center"/>
          </w:tcPr>
          <w:p w:rsidR="005B5CBF" w:rsidRPr="00CE372C" w:rsidRDefault="005B5CBF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CE372C">
              <w:rPr>
                <w:sz w:val="14"/>
                <w:szCs w:val="14"/>
              </w:rPr>
              <w:t>454 631,66</w:t>
            </w:r>
          </w:p>
        </w:tc>
        <w:tc>
          <w:tcPr>
            <w:tcW w:w="850" w:type="dxa"/>
            <w:vAlign w:val="center"/>
          </w:tcPr>
          <w:p w:rsidR="005B5CBF" w:rsidRPr="00CE372C" w:rsidRDefault="005B5CBF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CE372C">
              <w:rPr>
                <w:sz w:val="14"/>
                <w:szCs w:val="14"/>
              </w:rPr>
              <w:t>457 307,86</w:t>
            </w:r>
          </w:p>
        </w:tc>
        <w:tc>
          <w:tcPr>
            <w:tcW w:w="851" w:type="dxa"/>
            <w:vAlign w:val="center"/>
          </w:tcPr>
          <w:p w:rsidR="005B5CBF" w:rsidRPr="00CE372C" w:rsidRDefault="005B5CBF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 w:rsidRPr="00CE372C">
              <w:rPr>
                <w:sz w:val="14"/>
                <w:szCs w:val="14"/>
              </w:rPr>
              <w:t>494 568,60</w:t>
            </w:r>
          </w:p>
        </w:tc>
        <w:tc>
          <w:tcPr>
            <w:tcW w:w="850" w:type="dxa"/>
            <w:vAlign w:val="center"/>
          </w:tcPr>
          <w:p w:rsidR="005B5CBF" w:rsidRPr="00CE372C" w:rsidRDefault="005B5CBF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 w:rsidRPr="00CE372C">
              <w:rPr>
                <w:sz w:val="14"/>
                <w:szCs w:val="14"/>
              </w:rPr>
              <w:t>479 358,57</w:t>
            </w:r>
          </w:p>
        </w:tc>
        <w:tc>
          <w:tcPr>
            <w:tcW w:w="851" w:type="dxa"/>
            <w:vAlign w:val="center"/>
          </w:tcPr>
          <w:p w:rsidR="005B5CBF" w:rsidRPr="00CE372C" w:rsidRDefault="005B5CBF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 w:rsidRPr="00CE372C">
              <w:rPr>
                <w:sz w:val="14"/>
                <w:szCs w:val="14"/>
              </w:rPr>
              <w:t>483 082,07</w:t>
            </w:r>
          </w:p>
        </w:tc>
        <w:tc>
          <w:tcPr>
            <w:tcW w:w="851" w:type="dxa"/>
            <w:vAlign w:val="center"/>
          </w:tcPr>
          <w:p w:rsidR="005B5CBF" w:rsidRPr="00CE372C" w:rsidRDefault="005B5CBF" w:rsidP="00CE372C">
            <w:pPr>
              <w:widowControl w:val="0"/>
              <w:tabs>
                <w:tab w:val="num" w:pos="0"/>
              </w:tabs>
              <w:spacing w:line="276" w:lineRule="auto"/>
              <w:ind w:right="-144"/>
              <w:jc w:val="center"/>
              <w:rPr>
                <w:sz w:val="14"/>
                <w:szCs w:val="14"/>
              </w:rPr>
            </w:pPr>
            <w:r w:rsidRPr="00CE372C">
              <w:rPr>
                <w:sz w:val="14"/>
                <w:szCs w:val="14"/>
              </w:rPr>
              <w:t>+ 25 044,30</w:t>
            </w:r>
          </w:p>
        </w:tc>
        <w:tc>
          <w:tcPr>
            <w:tcW w:w="850" w:type="dxa"/>
            <w:vAlign w:val="center"/>
          </w:tcPr>
          <w:p w:rsidR="005B5CBF" w:rsidRPr="00CE372C" w:rsidRDefault="005B5CBF" w:rsidP="00CE372C">
            <w:pPr>
              <w:widowControl w:val="0"/>
              <w:tabs>
                <w:tab w:val="left" w:pos="0"/>
              </w:tabs>
              <w:spacing w:line="276" w:lineRule="auto"/>
              <w:ind w:left="-72" w:right="-181"/>
              <w:jc w:val="center"/>
              <w:rPr>
                <w:sz w:val="14"/>
                <w:szCs w:val="14"/>
              </w:rPr>
            </w:pPr>
            <w:r w:rsidRPr="00CE372C">
              <w:rPr>
                <w:sz w:val="14"/>
                <w:szCs w:val="14"/>
              </w:rPr>
              <w:t>+ 24 726,91</w:t>
            </w:r>
          </w:p>
        </w:tc>
        <w:tc>
          <w:tcPr>
            <w:tcW w:w="851" w:type="dxa"/>
            <w:vAlign w:val="center"/>
          </w:tcPr>
          <w:p w:rsidR="005B5CBF" w:rsidRPr="00CE372C" w:rsidRDefault="005B5CBF" w:rsidP="00CE372C">
            <w:pPr>
              <w:widowControl w:val="0"/>
              <w:tabs>
                <w:tab w:val="num" w:pos="-177"/>
              </w:tabs>
              <w:spacing w:line="276" w:lineRule="auto"/>
              <w:ind w:left="-177" w:right="-76"/>
              <w:jc w:val="center"/>
              <w:rPr>
                <w:sz w:val="14"/>
                <w:szCs w:val="14"/>
              </w:rPr>
            </w:pPr>
            <w:r w:rsidRPr="00CE372C">
              <w:rPr>
                <w:sz w:val="14"/>
                <w:szCs w:val="14"/>
              </w:rPr>
              <w:t>+ 25 774,21</w:t>
            </w:r>
          </w:p>
        </w:tc>
      </w:tr>
      <w:tr w:rsidR="00CE372C" w:rsidRPr="00CE372C" w:rsidTr="00CE372C">
        <w:tc>
          <w:tcPr>
            <w:tcW w:w="1384" w:type="dxa"/>
            <w:vAlign w:val="center"/>
          </w:tcPr>
          <w:p w:rsidR="005B5CBF" w:rsidRPr="00CE372C" w:rsidRDefault="005B5CBF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lastRenderedPageBreak/>
              <w:t>Дефицит (-), профицит (+)</w:t>
            </w:r>
          </w:p>
        </w:tc>
        <w:tc>
          <w:tcPr>
            <w:tcW w:w="992" w:type="dxa"/>
            <w:vAlign w:val="center"/>
          </w:tcPr>
          <w:p w:rsidR="005B5CBF" w:rsidRPr="00CE372C" w:rsidRDefault="005B5CBF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CE372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5B5CBF" w:rsidRPr="00CE372C" w:rsidRDefault="005B5CBF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CE372C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5B5CBF" w:rsidRPr="00CE372C" w:rsidRDefault="005B5CBF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CE372C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5B5CBF" w:rsidRPr="00CE372C" w:rsidRDefault="005B5CBF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CE372C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5B5CBF" w:rsidRPr="00CE372C" w:rsidRDefault="005B5CBF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CE372C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5B5CBF" w:rsidRPr="00CE372C" w:rsidRDefault="005B5CBF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CE372C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5B5CBF" w:rsidRPr="00CE372C" w:rsidRDefault="005B5CBF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CE372C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5B5CBF" w:rsidRPr="00CE372C" w:rsidRDefault="005B5CBF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CE372C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5B5CBF" w:rsidRPr="00CE372C" w:rsidRDefault="005B5CBF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CE372C">
              <w:rPr>
                <w:sz w:val="14"/>
                <w:szCs w:val="14"/>
              </w:rPr>
              <w:t>0</w:t>
            </w:r>
          </w:p>
        </w:tc>
      </w:tr>
    </w:tbl>
    <w:p w:rsidR="009D493B" w:rsidRPr="00833FF3" w:rsidRDefault="009D493B" w:rsidP="004B76F4">
      <w:pPr>
        <w:widowControl w:val="0"/>
        <w:tabs>
          <w:tab w:val="num" w:pos="0"/>
        </w:tabs>
        <w:spacing w:line="276" w:lineRule="auto"/>
        <w:jc w:val="both"/>
        <w:rPr>
          <w:sz w:val="28"/>
          <w:szCs w:val="28"/>
        </w:rPr>
      </w:pPr>
    </w:p>
    <w:p w:rsidR="008A2BAF" w:rsidRDefault="001D5768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833FF3">
        <w:rPr>
          <w:sz w:val="28"/>
          <w:szCs w:val="28"/>
        </w:rPr>
        <w:t>Общий объем прогнозируе</w:t>
      </w:r>
      <w:r>
        <w:rPr>
          <w:sz w:val="28"/>
          <w:szCs w:val="28"/>
        </w:rPr>
        <w:t>мых во втором чтении</w:t>
      </w:r>
      <w:r w:rsidRPr="00833FF3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</w:t>
      </w:r>
      <w:r w:rsidRPr="00833FF3">
        <w:rPr>
          <w:sz w:val="28"/>
          <w:szCs w:val="28"/>
        </w:rPr>
        <w:t xml:space="preserve">местного бюджета </w:t>
      </w:r>
      <w:r>
        <w:rPr>
          <w:sz w:val="28"/>
          <w:szCs w:val="28"/>
        </w:rPr>
        <w:t xml:space="preserve"> увеличивается</w:t>
      </w:r>
      <w:r w:rsidR="009D493B">
        <w:rPr>
          <w:noProof/>
          <w:sz w:val="28"/>
          <w:szCs w:val="28"/>
        </w:rPr>
        <w:t xml:space="preserve"> </w:t>
      </w:r>
      <w:r w:rsidR="002B639D" w:rsidRPr="009D493B">
        <w:rPr>
          <w:noProof/>
          <w:sz w:val="28"/>
          <w:szCs w:val="28"/>
        </w:rPr>
        <w:t>за счет</w:t>
      </w:r>
      <w:r w:rsidR="009D493B">
        <w:rPr>
          <w:noProof/>
          <w:sz w:val="28"/>
          <w:szCs w:val="28"/>
        </w:rPr>
        <w:t xml:space="preserve"> увеличения и уменьшения</w:t>
      </w:r>
      <w:r w:rsidR="003B55C6">
        <w:rPr>
          <w:noProof/>
          <w:sz w:val="28"/>
          <w:szCs w:val="28"/>
        </w:rPr>
        <w:t xml:space="preserve"> межбюджетных трансфертов из республиканского бюджета</w:t>
      </w:r>
      <w:r w:rsidR="008A2BAF">
        <w:rPr>
          <w:noProof/>
          <w:sz w:val="28"/>
          <w:szCs w:val="28"/>
        </w:rPr>
        <w:t>:</w:t>
      </w:r>
    </w:p>
    <w:p w:rsidR="008A2BAF" w:rsidRPr="002F505E" w:rsidRDefault="008A2BAF" w:rsidP="002F505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noProof/>
          <w:sz w:val="28"/>
          <w:szCs w:val="28"/>
        </w:rPr>
      </w:pPr>
      <w:r w:rsidRPr="002F505E">
        <w:rPr>
          <w:b/>
          <w:noProof/>
          <w:sz w:val="28"/>
          <w:szCs w:val="28"/>
        </w:rPr>
        <w:t>2018 год увеличение на</w:t>
      </w:r>
      <w:r w:rsidR="00B063B3" w:rsidRPr="002F505E">
        <w:rPr>
          <w:b/>
          <w:noProof/>
          <w:sz w:val="28"/>
          <w:szCs w:val="28"/>
        </w:rPr>
        <w:t xml:space="preserve"> </w:t>
      </w:r>
      <w:r w:rsidR="00804643" w:rsidRPr="002F505E">
        <w:rPr>
          <w:b/>
          <w:noProof/>
          <w:sz w:val="28"/>
          <w:szCs w:val="28"/>
        </w:rPr>
        <w:t>25 044,30 тыс. рублей</w:t>
      </w:r>
      <w:r w:rsidR="001D5768">
        <w:rPr>
          <w:b/>
          <w:noProof/>
          <w:sz w:val="28"/>
          <w:szCs w:val="28"/>
        </w:rPr>
        <w:t xml:space="preserve"> </w:t>
      </w:r>
      <w:r w:rsidR="001D5768" w:rsidRPr="001D5768">
        <w:rPr>
          <w:noProof/>
          <w:sz w:val="28"/>
          <w:szCs w:val="28"/>
        </w:rPr>
        <w:t>(общая сумма доходов 494 568,60 тыс. рублей)</w:t>
      </w:r>
      <w:r w:rsidR="00804643" w:rsidRPr="002F505E">
        <w:rPr>
          <w:b/>
          <w:noProof/>
          <w:sz w:val="28"/>
          <w:szCs w:val="28"/>
        </w:rPr>
        <w:t>, в том числе</w:t>
      </w:r>
      <w:r w:rsidRPr="002F505E">
        <w:rPr>
          <w:b/>
          <w:noProof/>
          <w:sz w:val="28"/>
          <w:szCs w:val="28"/>
        </w:rPr>
        <w:t>:</w:t>
      </w:r>
    </w:p>
    <w:p w:rsidR="00BF079A" w:rsidRDefault="008A2BAF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«+» 9 355,20 тыс. рублей </w:t>
      </w:r>
      <w:r w:rsidR="00B063B3">
        <w:rPr>
          <w:noProof/>
          <w:sz w:val="28"/>
          <w:szCs w:val="28"/>
        </w:rPr>
        <w:t xml:space="preserve">(160 406,00 тыс. рублей) </w:t>
      </w:r>
      <w:r>
        <w:rPr>
          <w:noProof/>
          <w:sz w:val="28"/>
          <w:szCs w:val="28"/>
        </w:rPr>
        <w:t>– дотация на выравнивание бюджетной обеспеченности муниципальных районов;</w:t>
      </w:r>
    </w:p>
    <w:p w:rsidR="008A2BAF" w:rsidRDefault="008A2BAF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14 840,10 тыс. рублей</w:t>
      </w:r>
      <w:r w:rsidR="00B063B3">
        <w:rPr>
          <w:noProof/>
          <w:sz w:val="28"/>
          <w:szCs w:val="28"/>
        </w:rPr>
        <w:t xml:space="preserve"> (204 816,00 тыс. рублей)</w:t>
      </w:r>
      <w:r>
        <w:rPr>
          <w:noProof/>
          <w:sz w:val="28"/>
          <w:szCs w:val="28"/>
        </w:rPr>
        <w:t xml:space="preserve"> </w:t>
      </w:r>
      <w:r w:rsidR="00B063B3">
        <w:rPr>
          <w:noProof/>
          <w:sz w:val="28"/>
          <w:szCs w:val="28"/>
        </w:rPr>
        <w:t>–</w:t>
      </w:r>
      <w:r>
        <w:rPr>
          <w:noProof/>
          <w:sz w:val="28"/>
          <w:szCs w:val="28"/>
        </w:rPr>
        <w:t xml:space="preserve"> </w:t>
      </w:r>
      <w:r w:rsidR="00B063B3">
        <w:rPr>
          <w:noProof/>
          <w:sz w:val="28"/>
          <w:szCs w:val="28"/>
        </w:rPr>
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образорвания детей в муниципальных общеобразовательных организациях;</w:t>
      </w:r>
    </w:p>
    <w:p w:rsidR="00904271" w:rsidRDefault="00904271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834,90 тыс. рублей – 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</w:t>
      </w:r>
      <w:r w:rsidR="00804643">
        <w:rPr>
          <w:noProof/>
          <w:sz w:val="28"/>
          <w:szCs w:val="28"/>
        </w:rPr>
        <w:t xml:space="preserve"> общеобразовательным программам;</w:t>
      </w:r>
    </w:p>
    <w:p w:rsidR="00804643" w:rsidRDefault="00804643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</w:t>
      </w:r>
      <w:r w:rsidR="00977158">
        <w:rPr>
          <w:noProof/>
          <w:sz w:val="28"/>
          <w:szCs w:val="28"/>
        </w:rPr>
        <w:t xml:space="preserve"> 14,1</w:t>
      </w:r>
      <w:r>
        <w:rPr>
          <w:noProof/>
          <w:sz w:val="28"/>
          <w:szCs w:val="28"/>
        </w:rPr>
        <w:t xml:space="preserve">0 тыс. рублей (899,50 тыс. рублей) – субвенции на осуществление государственных полномочий в сфере образования и организации деятельности комиссий по делам несовершеннолетних </w:t>
      </w:r>
      <w:r w:rsidR="004E040B">
        <w:rPr>
          <w:noProof/>
          <w:sz w:val="28"/>
          <w:szCs w:val="28"/>
        </w:rPr>
        <w:t>и защите их прав;</w:t>
      </w:r>
    </w:p>
    <w:p w:rsidR="004E040B" w:rsidRPr="002F505E" w:rsidRDefault="004E040B" w:rsidP="004E040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noProof/>
          <w:sz w:val="28"/>
          <w:szCs w:val="28"/>
        </w:rPr>
      </w:pPr>
      <w:r w:rsidRPr="004E040B">
        <w:rPr>
          <w:b/>
          <w:noProof/>
          <w:sz w:val="28"/>
          <w:szCs w:val="28"/>
        </w:rPr>
        <w:t>2019 год</w:t>
      </w:r>
      <w:r>
        <w:rPr>
          <w:noProof/>
          <w:sz w:val="28"/>
          <w:szCs w:val="28"/>
        </w:rPr>
        <w:t xml:space="preserve"> </w:t>
      </w:r>
      <w:r w:rsidRPr="002F505E">
        <w:rPr>
          <w:b/>
          <w:noProof/>
          <w:sz w:val="28"/>
          <w:szCs w:val="28"/>
        </w:rPr>
        <w:t xml:space="preserve">увеличение на </w:t>
      </w:r>
      <w:r>
        <w:rPr>
          <w:b/>
          <w:noProof/>
          <w:sz w:val="28"/>
          <w:szCs w:val="28"/>
        </w:rPr>
        <w:t>24 726,91</w:t>
      </w:r>
      <w:r w:rsidRPr="002F505E">
        <w:rPr>
          <w:b/>
          <w:noProof/>
          <w:sz w:val="28"/>
          <w:szCs w:val="28"/>
        </w:rPr>
        <w:t xml:space="preserve"> тыс. рублей</w:t>
      </w:r>
      <w:r w:rsidR="001D5768">
        <w:rPr>
          <w:b/>
          <w:noProof/>
          <w:sz w:val="28"/>
          <w:szCs w:val="28"/>
        </w:rPr>
        <w:t xml:space="preserve"> </w:t>
      </w:r>
      <w:r w:rsidR="001D5768" w:rsidRPr="001D5768">
        <w:rPr>
          <w:noProof/>
          <w:sz w:val="28"/>
          <w:szCs w:val="28"/>
        </w:rPr>
        <w:t>(</w:t>
      </w:r>
      <w:r w:rsidR="001D5768">
        <w:rPr>
          <w:sz w:val="28"/>
          <w:szCs w:val="28"/>
        </w:rPr>
        <w:t>общая сумма доходов составит 479 358,57</w:t>
      </w:r>
      <w:r w:rsidR="001D5768" w:rsidRPr="00334F2F">
        <w:rPr>
          <w:noProof/>
          <w:sz w:val="28"/>
          <w:szCs w:val="28"/>
        </w:rPr>
        <w:t xml:space="preserve"> </w:t>
      </w:r>
      <w:r w:rsidR="001D5768" w:rsidRPr="00334F2F">
        <w:rPr>
          <w:sz w:val="28"/>
          <w:szCs w:val="28"/>
        </w:rPr>
        <w:t>т</w:t>
      </w:r>
      <w:r w:rsidR="001D5768" w:rsidRPr="00334F2F">
        <w:rPr>
          <w:noProof/>
          <w:sz w:val="28"/>
          <w:szCs w:val="28"/>
        </w:rPr>
        <w:t xml:space="preserve">ыс. </w:t>
      </w:r>
      <w:r w:rsidR="001D5768" w:rsidRPr="00334F2F">
        <w:rPr>
          <w:sz w:val="28"/>
          <w:szCs w:val="28"/>
        </w:rPr>
        <w:t>р</w:t>
      </w:r>
      <w:r w:rsidR="001D5768" w:rsidRPr="00334F2F">
        <w:rPr>
          <w:noProof/>
          <w:sz w:val="28"/>
          <w:szCs w:val="28"/>
        </w:rPr>
        <w:t>ублей</w:t>
      </w:r>
      <w:r w:rsidR="001D5768" w:rsidRPr="001D5768">
        <w:rPr>
          <w:noProof/>
          <w:sz w:val="28"/>
          <w:szCs w:val="28"/>
        </w:rPr>
        <w:t>)</w:t>
      </w:r>
      <w:r w:rsidRPr="002F505E">
        <w:rPr>
          <w:b/>
          <w:noProof/>
          <w:sz w:val="28"/>
          <w:szCs w:val="28"/>
        </w:rPr>
        <w:t>, в том числе:</w:t>
      </w:r>
    </w:p>
    <w:p w:rsidR="004E040B" w:rsidRDefault="004E040B" w:rsidP="004E040B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8 641,00 тыс. рублей (129 481,60 тыс. рублей) – дотация на выравнивание бюджетной обеспеченности муниципальных районов;</w:t>
      </w:r>
    </w:p>
    <w:p w:rsidR="004E040B" w:rsidRDefault="004E040B" w:rsidP="004E040B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«+» 14 840,10 тыс. рублей (204 816,00 тыс. рублей) –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</w:r>
      <w:r>
        <w:rPr>
          <w:noProof/>
          <w:sz w:val="28"/>
          <w:szCs w:val="28"/>
        </w:rPr>
        <w:lastRenderedPageBreak/>
        <w:t>обеспечение дополнительного образорвания детей в муниципальных общеобразовательных организациях;</w:t>
      </w:r>
    </w:p>
    <w:p w:rsidR="004E040B" w:rsidRDefault="004E040B" w:rsidP="004E040B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834,90 тыс. рублей – 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программам;</w:t>
      </w:r>
    </w:p>
    <w:p w:rsidR="004E040B" w:rsidRDefault="004E040B" w:rsidP="004E040B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13,60 тыс. рублей (702,30 тыс. рублей) - субвенции на обеспечение полномочий в области архивного дела;</w:t>
      </w:r>
    </w:p>
    <w:p w:rsidR="004E040B" w:rsidRDefault="004E040B" w:rsidP="004E040B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14,10 тыс. рублей (899,50 тыс. рублей) – 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прав;</w:t>
      </w:r>
    </w:p>
    <w:p w:rsidR="004E040B" w:rsidRDefault="004E040B" w:rsidP="004E040B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«-» 226,00 тыс. рублей (345,40 тыс. рублей) - 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ям);</w:t>
      </w:r>
    </w:p>
    <w:p w:rsidR="004E040B" w:rsidRDefault="004E040B" w:rsidP="004E040B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609,2</w:t>
      </w:r>
      <w:r w:rsidR="00D85F9C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 тыс. рублей (2 436,8</w:t>
      </w:r>
      <w:r w:rsidR="00D85F9C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 xml:space="preserve"> тыс. рублей) - </w:t>
      </w:r>
      <w:r w:rsidR="009B023D">
        <w:rPr>
          <w:noProof/>
          <w:sz w:val="28"/>
          <w:szCs w:val="28"/>
        </w:rPr>
        <w:t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« 181-ФЗ «О социальной защите инвалидов в Российской Федерации»;</w:t>
      </w:r>
    </w:p>
    <w:p w:rsidR="006930B3" w:rsidRPr="002F505E" w:rsidRDefault="006930B3" w:rsidP="006930B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noProof/>
          <w:sz w:val="28"/>
          <w:szCs w:val="28"/>
        </w:rPr>
      </w:pPr>
      <w:r w:rsidRPr="004E040B">
        <w:rPr>
          <w:b/>
          <w:noProof/>
          <w:sz w:val="28"/>
          <w:szCs w:val="28"/>
        </w:rPr>
        <w:t>20</w:t>
      </w:r>
      <w:r>
        <w:rPr>
          <w:b/>
          <w:noProof/>
          <w:sz w:val="28"/>
          <w:szCs w:val="28"/>
        </w:rPr>
        <w:t>20</w:t>
      </w:r>
      <w:r w:rsidRPr="004E040B">
        <w:rPr>
          <w:b/>
          <w:noProof/>
          <w:sz w:val="28"/>
          <w:szCs w:val="28"/>
        </w:rPr>
        <w:t xml:space="preserve"> год</w:t>
      </w:r>
      <w:r>
        <w:rPr>
          <w:noProof/>
          <w:sz w:val="28"/>
          <w:szCs w:val="28"/>
        </w:rPr>
        <w:t xml:space="preserve"> </w:t>
      </w:r>
      <w:r w:rsidRPr="002F505E">
        <w:rPr>
          <w:b/>
          <w:noProof/>
          <w:sz w:val="28"/>
          <w:szCs w:val="28"/>
        </w:rPr>
        <w:t xml:space="preserve">увеличение на </w:t>
      </w:r>
      <w:r>
        <w:rPr>
          <w:b/>
          <w:noProof/>
          <w:sz w:val="28"/>
          <w:szCs w:val="28"/>
        </w:rPr>
        <w:t>2</w:t>
      </w:r>
      <w:r w:rsidR="001D5768">
        <w:rPr>
          <w:b/>
          <w:noProof/>
          <w:sz w:val="28"/>
          <w:szCs w:val="28"/>
        </w:rPr>
        <w:t>5</w:t>
      </w:r>
      <w:r w:rsidR="00B675CA">
        <w:rPr>
          <w:b/>
          <w:noProof/>
          <w:sz w:val="28"/>
          <w:szCs w:val="28"/>
        </w:rPr>
        <w:t> 774,21</w:t>
      </w:r>
      <w:r w:rsidRPr="002F505E">
        <w:rPr>
          <w:b/>
          <w:noProof/>
          <w:sz w:val="28"/>
          <w:szCs w:val="28"/>
        </w:rPr>
        <w:t xml:space="preserve"> тыс. рублей</w:t>
      </w:r>
      <w:r w:rsidR="001D5768">
        <w:rPr>
          <w:b/>
          <w:noProof/>
          <w:sz w:val="28"/>
          <w:szCs w:val="28"/>
        </w:rPr>
        <w:t xml:space="preserve"> </w:t>
      </w:r>
      <w:r w:rsidR="001D5768" w:rsidRPr="001D5768">
        <w:rPr>
          <w:noProof/>
          <w:sz w:val="28"/>
          <w:szCs w:val="28"/>
        </w:rPr>
        <w:t>(</w:t>
      </w:r>
      <w:r w:rsidR="001D5768">
        <w:rPr>
          <w:sz w:val="28"/>
          <w:szCs w:val="28"/>
        </w:rPr>
        <w:t xml:space="preserve">общая сумма доходов составит </w:t>
      </w:r>
      <w:r w:rsidR="001D5768">
        <w:rPr>
          <w:noProof/>
          <w:sz w:val="28"/>
          <w:szCs w:val="28"/>
        </w:rPr>
        <w:t>483 082,07 тыс. рублей</w:t>
      </w:r>
      <w:r w:rsidR="001D5768" w:rsidRPr="001D5768">
        <w:rPr>
          <w:noProof/>
          <w:sz w:val="28"/>
          <w:szCs w:val="28"/>
        </w:rPr>
        <w:t>)</w:t>
      </w:r>
      <w:r w:rsidRPr="002F505E">
        <w:rPr>
          <w:b/>
          <w:noProof/>
          <w:sz w:val="28"/>
          <w:szCs w:val="28"/>
        </w:rPr>
        <w:t>, в том числе:</w:t>
      </w:r>
    </w:p>
    <w:p w:rsidR="006930B3" w:rsidRDefault="006930B3" w:rsidP="006930B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«+» </w:t>
      </w:r>
      <w:r w:rsidR="00B675CA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> 6</w:t>
      </w:r>
      <w:r w:rsidR="00B675CA">
        <w:rPr>
          <w:noProof/>
          <w:sz w:val="28"/>
          <w:szCs w:val="28"/>
        </w:rPr>
        <w:t>74</w:t>
      </w:r>
      <w:r>
        <w:rPr>
          <w:noProof/>
          <w:sz w:val="28"/>
          <w:szCs w:val="28"/>
        </w:rPr>
        <w:t>,</w:t>
      </w:r>
      <w:r w:rsidR="00B675CA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>0 тыс. рублей (</w:t>
      </w:r>
      <w:r w:rsidR="00B675CA">
        <w:rPr>
          <w:noProof/>
          <w:sz w:val="28"/>
          <w:szCs w:val="28"/>
        </w:rPr>
        <w:t>130 515,20</w:t>
      </w:r>
      <w:r>
        <w:rPr>
          <w:noProof/>
          <w:sz w:val="28"/>
          <w:szCs w:val="28"/>
        </w:rPr>
        <w:t xml:space="preserve"> тыс. рублей) – дотация на выравнивание бюджетной обеспеченности муниципальных районов;</w:t>
      </w:r>
    </w:p>
    <w:p w:rsidR="006930B3" w:rsidRDefault="006930B3" w:rsidP="006930B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14 840,10 тыс. рублей (204 816,00 тыс. рублей) –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образорвания детей в муниципальных общеобразовательных организациях;</w:t>
      </w:r>
    </w:p>
    <w:p w:rsidR="006930B3" w:rsidRDefault="006930B3" w:rsidP="006930B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«+» 834,90 тыс. рублей – 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программам;</w:t>
      </w:r>
    </w:p>
    <w:p w:rsidR="006930B3" w:rsidRDefault="006930B3" w:rsidP="006930B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«+» </w:t>
      </w:r>
      <w:r w:rsidR="00B675CA">
        <w:rPr>
          <w:noProof/>
          <w:sz w:val="28"/>
          <w:szCs w:val="28"/>
        </w:rPr>
        <w:t>27,3</w:t>
      </w:r>
      <w:r>
        <w:rPr>
          <w:noProof/>
          <w:sz w:val="28"/>
          <w:szCs w:val="28"/>
        </w:rPr>
        <w:t>0 тыс. рублей (7</w:t>
      </w:r>
      <w:r w:rsidR="00B675CA">
        <w:rPr>
          <w:noProof/>
          <w:sz w:val="28"/>
          <w:szCs w:val="28"/>
        </w:rPr>
        <w:t>16,0</w:t>
      </w:r>
      <w:r>
        <w:rPr>
          <w:noProof/>
          <w:sz w:val="28"/>
          <w:szCs w:val="28"/>
        </w:rPr>
        <w:t>0 тыс. рублей) - субвенции на обеспечение полномочий в области архивного дела;</w:t>
      </w:r>
    </w:p>
    <w:p w:rsidR="006930B3" w:rsidRDefault="006930B3" w:rsidP="006930B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14,10 тыс. рублей (899,50 тыс. рублей) – 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прав;</w:t>
      </w:r>
    </w:p>
    <w:p w:rsidR="006930B3" w:rsidRDefault="006930B3" w:rsidP="006930B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«-» 226,00 тыс. рублей (345,40 тыс. рублей) - 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ям);</w:t>
      </w:r>
    </w:p>
    <w:p w:rsidR="006930B3" w:rsidRDefault="006930B3" w:rsidP="006930B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609,21 тыс. рублей (2 436,84 тыс. рублей) - 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« 181-ФЗ «О социальной защите инвалидов в Российской Федерации»</w:t>
      </w:r>
      <w:r w:rsidR="00B675CA">
        <w:rPr>
          <w:noProof/>
          <w:sz w:val="28"/>
          <w:szCs w:val="28"/>
        </w:rPr>
        <w:t>.</w:t>
      </w:r>
    </w:p>
    <w:p w:rsidR="006D53EC" w:rsidRDefault="006D53EC" w:rsidP="006930B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Исходя из данных таблицы «</w:t>
      </w:r>
      <w:r>
        <w:rPr>
          <w:sz w:val="28"/>
          <w:szCs w:val="28"/>
        </w:rPr>
        <w:t>Анализ основных характеристик местного бюджета в первом и во втором чтениях</w:t>
      </w:r>
      <w:r>
        <w:rPr>
          <w:noProof/>
          <w:sz w:val="28"/>
          <w:szCs w:val="28"/>
        </w:rPr>
        <w:t>» следует, что общий объем расходов местного бюджета так же как и доходная часть увеличивается на те же суммы, а именно:</w:t>
      </w:r>
    </w:p>
    <w:p w:rsidR="006D53EC" w:rsidRDefault="008D751D" w:rsidP="006930B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6D53EC">
        <w:rPr>
          <w:noProof/>
          <w:sz w:val="28"/>
          <w:szCs w:val="28"/>
        </w:rPr>
        <w:t>2018 год «+» 25 044,30 тыс. рублей, общий объем расходов составит 494 568,60 тыс. рублей;</w:t>
      </w:r>
    </w:p>
    <w:p w:rsidR="006D53EC" w:rsidRDefault="008D751D" w:rsidP="006D53EC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6D53EC">
        <w:rPr>
          <w:noProof/>
          <w:sz w:val="28"/>
          <w:szCs w:val="28"/>
        </w:rPr>
        <w:t>2019 год «+» 24 726,91 тыс. рублей, общий объем расходов составит 479 358,57 тыс. рублей;</w:t>
      </w:r>
    </w:p>
    <w:p w:rsidR="006D53EC" w:rsidRDefault="008D751D" w:rsidP="006D53EC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6D53EC">
        <w:rPr>
          <w:noProof/>
          <w:sz w:val="28"/>
          <w:szCs w:val="28"/>
        </w:rPr>
        <w:t>2020 год «+» 25 774,21 тыс. рублей, общий объем расходов составит 483 082,07 тыс. рублей.</w:t>
      </w:r>
    </w:p>
    <w:p w:rsidR="006D53EC" w:rsidRDefault="006D53EC" w:rsidP="006D53EC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Прогнозируемый дефицит по проектируемым годам остается без изменений и составит 0,00 тыс. рублей</w:t>
      </w:r>
      <w:r w:rsidR="008D751D">
        <w:rPr>
          <w:noProof/>
          <w:sz w:val="28"/>
          <w:szCs w:val="28"/>
        </w:rPr>
        <w:t xml:space="preserve"> ежегодно</w:t>
      </w:r>
      <w:r>
        <w:rPr>
          <w:noProof/>
          <w:sz w:val="28"/>
          <w:szCs w:val="28"/>
        </w:rPr>
        <w:t>.</w:t>
      </w:r>
    </w:p>
    <w:p w:rsidR="006D53EC" w:rsidRDefault="006D53EC" w:rsidP="006D53EC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Пунктом 2 статьи 1 проекта решения предусматриваются условно утверждаемые расходы на 2019 год в сумме 6 0</w:t>
      </w:r>
      <w:r w:rsidR="00FB21CD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 xml:space="preserve">2,04 тыс. рублей, на 2020 </w:t>
      </w:r>
      <w:r>
        <w:rPr>
          <w:noProof/>
          <w:sz w:val="28"/>
          <w:szCs w:val="28"/>
        </w:rPr>
        <w:lastRenderedPageBreak/>
        <w:t xml:space="preserve">год в сумме 12 234,97 тыс. </w:t>
      </w:r>
      <w:r w:rsidR="006E5A28">
        <w:rPr>
          <w:noProof/>
          <w:sz w:val="28"/>
          <w:szCs w:val="28"/>
        </w:rPr>
        <w:t>рублей, объем которых соответствует требованиям пункта 3 статьи 184.1 Бюджетного кодекса Российской федерации (далее – БК РФ).</w:t>
      </w:r>
    </w:p>
    <w:p w:rsidR="002279C4" w:rsidRDefault="001B3795" w:rsidP="002279C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статье 2 проекта решения установлен верхний предел муниципального внутреннего долга</w:t>
      </w:r>
      <w:r w:rsidR="00B21933">
        <w:rPr>
          <w:noProof/>
          <w:sz w:val="28"/>
          <w:szCs w:val="28"/>
        </w:rPr>
        <w:t xml:space="preserve">, верхний предел муниципального внутреннего долга муниципального образования по муниципальным гарантиям </w:t>
      </w:r>
      <w:r>
        <w:rPr>
          <w:noProof/>
          <w:sz w:val="28"/>
          <w:szCs w:val="28"/>
        </w:rPr>
        <w:t xml:space="preserve"> на 1 января 2019 года, на 1 января 2020 года и на 1 января 2021 года </w:t>
      </w:r>
      <w:r w:rsidR="00B21933">
        <w:rPr>
          <w:noProof/>
          <w:sz w:val="28"/>
          <w:szCs w:val="28"/>
        </w:rPr>
        <w:t>в размере 0,00 тыс. рублей</w:t>
      </w:r>
      <w:r w:rsidR="002279C4">
        <w:rPr>
          <w:noProof/>
          <w:sz w:val="28"/>
          <w:szCs w:val="28"/>
        </w:rPr>
        <w:t>.</w:t>
      </w:r>
    </w:p>
    <w:p w:rsidR="00BA3F31" w:rsidRDefault="002279C4" w:rsidP="002279C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П</w:t>
      </w:r>
      <w:r w:rsidR="00B21933">
        <w:rPr>
          <w:noProof/>
          <w:sz w:val="28"/>
          <w:szCs w:val="28"/>
        </w:rPr>
        <w:t xml:space="preserve">редельный объем муниципального внутреннего долга </w:t>
      </w:r>
      <w:r w:rsidR="00BA3F31">
        <w:rPr>
          <w:sz w:val="28"/>
          <w:szCs w:val="28"/>
        </w:rPr>
        <w:t xml:space="preserve">на очередной финансовый год </w:t>
      </w:r>
      <w:r>
        <w:rPr>
          <w:sz w:val="28"/>
          <w:szCs w:val="28"/>
        </w:rPr>
        <w:t>и каждый год планового периода</w:t>
      </w:r>
      <w:r w:rsidR="00BA3F31">
        <w:rPr>
          <w:sz w:val="28"/>
          <w:szCs w:val="28"/>
        </w:rPr>
        <w:t xml:space="preserve"> устан</w:t>
      </w:r>
      <w:r>
        <w:rPr>
          <w:sz w:val="28"/>
          <w:szCs w:val="28"/>
        </w:rPr>
        <w:t>о</w:t>
      </w:r>
      <w:r w:rsidR="00BA3F31">
        <w:rPr>
          <w:sz w:val="28"/>
          <w:szCs w:val="28"/>
        </w:rPr>
        <w:t>вл</w:t>
      </w:r>
      <w:r>
        <w:rPr>
          <w:sz w:val="28"/>
          <w:szCs w:val="28"/>
        </w:rPr>
        <w:t>ен</w:t>
      </w:r>
      <w:r w:rsidR="00BA3F3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размере 0,00 тыс. рублей, то есть в </w:t>
      </w:r>
      <w:r w:rsidR="00BA3F31">
        <w:rPr>
          <w:sz w:val="28"/>
          <w:szCs w:val="28"/>
        </w:rPr>
        <w:t xml:space="preserve">рамках ограничений, установленных </w:t>
      </w:r>
      <w:hyperlink r:id="rId9" w:history="1">
        <w:r w:rsidR="00BA3F31">
          <w:rPr>
            <w:color w:val="0000FF"/>
            <w:sz w:val="28"/>
            <w:szCs w:val="28"/>
          </w:rPr>
          <w:t>пункт</w:t>
        </w:r>
        <w:r>
          <w:rPr>
            <w:color w:val="0000FF"/>
            <w:sz w:val="28"/>
            <w:szCs w:val="28"/>
          </w:rPr>
          <w:t>ом</w:t>
        </w:r>
        <w:r w:rsidR="00BA3F31">
          <w:rPr>
            <w:color w:val="0000FF"/>
            <w:sz w:val="28"/>
            <w:szCs w:val="28"/>
          </w:rPr>
          <w:t xml:space="preserve"> </w:t>
        </w:r>
      </w:hyperlink>
      <w:hyperlink r:id="rId10" w:history="1">
        <w:r w:rsidR="00BA3F31">
          <w:rPr>
            <w:color w:val="0000FF"/>
            <w:sz w:val="28"/>
            <w:szCs w:val="28"/>
          </w:rPr>
          <w:t>3</w:t>
        </w:r>
      </w:hyperlink>
      <w:r w:rsidR="00BA3F31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107 БК РФ</w:t>
      </w:r>
      <w:r w:rsidR="00BA3F31">
        <w:rPr>
          <w:sz w:val="28"/>
          <w:szCs w:val="28"/>
        </w:rPr>
        <w:t>.</w:t>
      </w:r>
    </w:p>
    <w:p w:rsidR="001D3DF8" w:rsidRDefault="001D3DF8" w:rsidP="002279C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3 проекта бюджета утвержден перечень главных администраторов доходов местного бюджета в количестве </w:t>
      </w:r>
      <w:r w:rsidR="00FC4BC8">
        <w:rPr>
          <w:sz w:val="28"/>
          <w:szCs w:val="28"/>
        </w:rPr>
        <w:t>6 единиц</w:t>
      </w:r>
      <w:r>
        <w:rPr>
          <w:sz w:val="28"/>
          <w:szCs w:val="28"/>
        </w:rPr>
        <w:t xml:space="preserve"> и перечень главных администраторов источников финансирования дефицита местного бюджета</w:t>
      </w:r>
      <w:r w:rsidR="00FC4BC8">
        <w:rPr>
          <w:sz w:val="28"/>
          <w:szCs w:val="28"/>
        </w:rPr>
        <w:t xml:space="preserve"> с одним администратором – Финансовое управление администрации МО «Усть-Коксинский район» РА.</w:t>
      </w:r>
    </w:p>
    <w:p w:rsidR="00930B81" w:rsidRPr="00E97FD4" w:rsidRDefault="00025C21" w:rsidP="004B76F4">
      <w:pPr>
        <w:numPr>
          <w:ilvl w:val="0"/>
          <w:numId w:val="2"/>
        </w:numPr>
        <w:tabs>
          <w:tab w:val="clear" w:pos="1530"/>
          <w:tab w:val="num" w:pos="0"/>
        </w:tabs>
        <w:autoSpaceDE w:val="0"/>
        <w:autoSpaceDN w:val="0"/>
        <w:adjustRightInd w:val="0"/>
        <w:spacing w:before="240" w:line="276" w:lineRule="auto"/>
        <w:ind w:left="0" w:firstLine="0"/>
        <w:jc w:val="center"/>
        <w:rPr>
          <w:b/>
          <w:sz w:val="28"/>
          <w:szCs w:val="28"/>
        </w:rPr>
      </w:pPr>
      <w:r w:rsidRPr="00E97FD4">
        <w:rPr>
          <w:b/>
          <w:sz w:val="28"/>
          <w:szCs w:val="28"/>
        </w:rPr>
        <w:t>Анализ расходной части бюджета</w:t>
      </w:r>
    </w:p>
    <w:p w:rsidR="00025C21" w:rsidRPr="00E97FD4" w:rsidRDefault="00025C21" w:rsidP="004B76F4">
      <w:pPr>
        <w:numPr>
          <w:ilvl w:val="1"/>
          <w:numId w:val="2"/>
        </w:numPr>
        <w:tabs>
          <w:tab w:val="clear" w:pos="1424"/>
          <w:tab w:val="num" w:pos="567"/>
        </w:tabs>
        <w:spacing w:before="240" w:line="276" w:lineRule="auto"/>
        <w:ind w:left="0" w:firstLine="709"/>
        <w:jc w:val="both"/>
        <w:rPr>
          <w:b/>
          <w:i/>
          <w:sz w:val="28"/>
          <w:szCs w:val="28"/>
        </w:rPr>
      </w:pPr>
      <w:r w:rsidRPr="00E97FD4">
        <w:rPr>
          <w:b/>
          <w:i/>
          <w:sz w:val="28"/>
          <w:szCs w:val="28"/>
        </w:rPr>
        <w:t>Общая характеристика расходов бюджета</w:t>
      </w:r>
      <w:r w:rsidR="00930B81" w:rsidRPr="00E97FD4">
        <w:rPr>
          <w:b/>
          <w:i/>
          <w:sz w:val="28"/>
          <w:szCs w:val="28"/>
        </w:rPr>
        <w:t xml:space="preserve"> МО «Усть-Коксинский район»</w:t>
      </w:r>
    </w:p>
    <w:p w:rsidR="00025C21" w:rsidRPr="00E97FD4" w:rsidRDefault="00025C21" w:rsidP="004B76F4">
      <w:pPr>
        <w:spacing w:before="240" w:line="276" w:lineRule="auto"/>
        <w:ind w:firstLine="709"/>
        <w:jc w:val="both"/>
        <w:rPr>
          <w:sz w:val="28"/>
          <w:szCs w:val="28"/>
          <w:lang w:eastAsia="ja-JP"/>
        </w:rPr>
      </w:pPr>
      <w:r w:rsidRPr="00E97FD4">
        <w:rPr>
          <w:sz w:val="28"/>
          <w:szCs w:val="28"/>
          <w:lang w:eastAsia="ja-JP"/>
        </w:rPr>
        <w:t xml:space="preserve">Расходы </w:t>
      </w:r>
      <w:r w:rsidR="00930B81" w:rsidRPr="00E97FD4">
        <w:rPr>
          <w:sz w:val="28"/>
          <w:szCs w:val="28"/>
          <w:lang w:eastAsia="ja-JP"/>
        </w:rPr>
        <w:t>местного</w:t>
      </w:r>
      <w:r w:rsidRPr="00E97FD4">
        <w:rPr>
          <w:sz w:val="28"/>
          <w:szCs w:val="28"/>
          <w:lang w:eastAsia="ja-JP"/>
        </w:rPr>
        <w:t xml:space="preserve"> бюджета на 201</w:t>
      </w:r>
      <w:r w:rsidR="005A1801">
        <w:rPr>
          <w:sz w:val="28"/>
          <w:szCs w:val="28"/>
          <w:lang w:eastAsia="ja-JP"/>
        </w:rPr>
        <w:t>8</w:t>
      </w:r>
      <w:r w:rsidRPr="00E97FD4">
        <w:rPr>
          <w:sz w:val="28"/>
          <w:szCs w:val="28"/>
          <w:lang w:eastAsia="ja-JP"/>
        </w:rPr>
        <w:t xml:space="preserve"> год</w:t>
      </w:r>
      <w:r w:rsidR="00930B81" w:rsidRPr="00E97FD4">
        <w:rPr>
          <w:sz w:val="28"/>
          <w:szCs w:val="28"/>
          <w:lang w:eastAsia="ja-JP"/>
        </w:rPr>
        <w:t xml:space="preserve"> и плановый период 201</w:t>
      </w:r>
      <w:r w:rsidR="005A1801">
        <w:rPr>
          <w:sz w:val="28"/>
          <w:szCs w:val="28"/>
          <w:lang w:eastAsia="ja-JP"/>
        </w:rPr>
        <w:t>9</w:t>
      </w:r>
      <w:r w:rsidR="00930B81" w:rsidRPr="00E97FD4">
        <w:rPr>
          <w:sz w:val="28"/>
          <w:szCs w:val="28"/>
          <w:lang w:eastAsia="ja-JP"/>
        </w:rPr>
        <w:t xml:space="preserve"> и 20</w:t>
      </w:r>
      <w:r w:rsidR="005A1801">
        <w:rPr>
          <w:sz w:val="28"/>
          <w:szCs w:val="28"/>
          <w:lang w:eastAsia="ja-JP"/>
        </w:rPr>
        <w:t>20</w:t>
      </w:r>
      <w:r w:rsidR="00930B81" w:rsidRPr="00E97FD4">
        <w:rPr>
          <w:sz w:val="28"/>
          <w:szCs w:val="28"/>
          <w:lang w:eastAsia="ja-JP"/>
        </w:rPr>
        <w:t xml:space="preserve"> годов</w:t>
      </w:r>
      <w:r w:rsidRPr="00E97FD4">
        <w:rPr>
          <w:sz w:val="28"/>
          <w:szCs w:val="28"/>
          <w:lang w:eastAsia="ja-JP"/>
        </w:rPr>
        <w:t xml:space="preserve"> сформированы в пределах всех доходов </w:t>
      </w:r>
      <w:r w:rsidRPr="00A54142">
        <w:rPr>
          <w:sz w:val="28"/>
          <w:szCs w:val="28"/>
          <w:lang w:eastAsia="ja-JP"/>
        </w:rPr>
        <w:t>с соблюдением ограничений, установленных</w:t>
      </w:r>
      <w:r w:rsidRPr="00E97FD4">
        <w:rPr>
          <w:sz w:val="28"/>
          <w:szCs w:val="28"/>
          <w:lang w:eastAsia="ja-JP"/>
        </w:rPr>
        <w:t xml:space="preserve"> </w:t>
      </w:r>
      <w:r w:rsidR="00A36EEA">
        <w:rPr>
          <w:sz w:val="28"/>
          <w:szCs w:val="28"/>
          <w:lang w:eastAsia="ja-JP"/>
        </w:rPr>
        <w:t>БК</w:t>
      </w:r>
      <w:r w:rsidRPr="00E97FD4">
        <w:rPr>
          <w:sz w:val="28"/>
          <w:szCs w:val="28"/>
          <w:lang w:eastAsia="ja-JP"/>
        </w:rPr>
        <w:t xml:space="preserve"> РФ,</w:t>
      </w:r>
      <w:r w:rsidR="00930B81" w:rsidRPr="00E97FD4">
        <w:rPr>
          <w:sz w:val="28"/>
          <w:szCs w:val="28"/>
          <w:lang w:eastAsia="ja-JP"/>
        </w:rPr>
        <w:t xml:space="preserve"> </w:t>
      </w:r>
      <w:r w:rsidRPr="00E97FD4">
        <w:rPr>
          <w:sz w:val="28"/>
          <w:szCs w:val="28"/>
          <w:lang w:eastAsia="ja-JP"/>
        </w:rPr>
        <w:t xml:space="preserve">в соответствии </w:t>
      </w:r>
      <w:r w:rsidR="00B00FBD" w:rsidRPr="00E97FD4">
        <w:rPr>
          <w:sz w:val="28"/>
          <w:szCs w:val="28"/>
          <w:lang w:eastAsia="ja-JP"/>
        </w:rPr>
        <w:t>с положением</w:t>
      </w:r>
      <w:r w:rsidRPr="00E97FD4">
        <w:rPr>
          <w:sz w:val="28"/>
          <w:szCs w:val="28"/>
          <w:lang w:eastAsia="ja-JP"/>
        </w:rPr>
        <w:t>, утве</w:t>
      </w:r>
      <w:r w:rsidR="00B00FBD" w:rsidRPr="00E97FD4">
        <w:rPr>
          <w:sz w:val="28"/>
          <w:szCs w:val="28"/>
          <w:lang w:eastAsia="ja-JP"/>
        </w:rPr>
        <w:t>ржденным</w:t>
      </w:r>
      <w:r w:rsidRPr="00E97FD4">
        <w:rPr>
          <w:sz w:val="28"/>
          <w:szCs w:val="28"/>
          <w:lang w:eastAsia="ja-JP"/>
        </w:rPr>
        <w:t xml:space="preserve"> приказом </w:t>
      </w:r>
      <w:r w:rsidR="00B00FBD" w:rsidRPr="00E97FD4">
        <w:rPr>
          <w:sz w:val="28"/>
          <w:szCs w:val="28"/>
          <w:lang w:eastAsia="ja-JP"/>
        </w:rPr>
        <w:t>Финансового управления администрации МО «Усть-Коксинский район»</w:t>
      </w:r>
      <w:r w:rsidRPr="00E97FD4">
        <w:rPr>
          <w:sz w:val="28"/>
          <w:szCs w:val="28"/>
          <w:lang w:eastAsia="ja-JP"/>
        </w:rPr>
        <w:t xml:space="preserve"> от </w:t>
      </w:r>
      <w:r w:rsidR="00B00FBD" w:rsidRPr="00E97FD4">
        <w:rPr>
          <w:sz w:val="28"/>
          <w:szCs w:val="28"/>
          <w:lang w:eastAsia="ja-JP"/>
        </w:rPr>
        <w:t>19</w:t>
      </w:r>
      <w:r w:rsidRPr="00E97FD4">
        <w:rPr>
          <w:sz w:val="28"/>
          <w:szCs w:val="28"/>
          <w:lang w:eastAsia="ja-JP"/>
        </w:rPr>
        <w:t>.0</w:t>
      </w:r>
      <w:r w:rsidR="00B00FBD" w:rsidRPr="00E97FD4">
        <w:rPr>
          <w:sz w:val="28"/>
          <w:szCs w:val="28"/>
          <w:lang w:eastAsia="ja-JP"/>
        </w:rPr>
        <w:t>8</w:t>
      </w:r>
      <w:r w:rsidRPr="00E97FD4">
        <w:rPr>
          <w:sz w:val="28"/>
          <w:szCs w:val="28"/>
          <w:lang w:eastAsia="ja-JP"/>
        </w:rPr>
        <w:t>.201</w:t>
      </w:r>
      <w:r w:rsidR="00B00FBD" w:rsidRPr="00E97FD4">
        <w:rPr>
          <w:sz w:val="28"/>
          <w:szCs w:val="28"/>
          <w:lang w:eastAsia="ja-JP"/>
        </w:rPr>
        <w:t>6</w:t>
      </w:r>
      <w:r w:rsidRPr="00E97FD4">
        <w:rPr>
          <w:sz w:val="28"/>
          <w:szCs w:val="28"/>
          <w:lang w:eastAsia="ja-JP"/>
        </w:rPr>
        <w:t xml:space="preserve"> № </w:t>
      </w:r>
      <w:r w:rsidR="00B00FBD" w:rsidRPr="00E97FD4">
        <w:rPr>
          <w:sz w:val="28"/>
          <w:szCs w:val="28"/>
          <w:lang w:eastAsia="ja-JP"/>
        </w:rPr>
        <w:t>13/1</w:t>
      </w:r>
      <w:r w:rsidRPr="00E97FD4">
        <w:rPr>
          <w:sz w:val="28"/>
          <w:szCs w:val="28"/>
          <w:lang w:eastAsia="ja-JP"/>
        </w:rPr>
        <w:t>-п «</w:t>
      </w:r>
      <w:r w:rsidRPr="00CA2FDC">
        <w:rPr>
          <w:sz w:val="28"/>
          <w:szCs w:val="28"/>
          <w:lang w:eastAsia="ja-JP"/>
        </w:rPr>
        <w:t>О порядке и методике планирования</w:t>
      </w:r>
      <w:r w:rsidRPr="00CA2FDC">
        <w:rPr>
          <w:sz w:val="26"/>
          <w:szCs w:val="26"/>
          <w:lang w:eastAsia="ja-JP"/>
        </w:rPr>
        <w:t xml:space="preserve"> </w:t>
      </w:r>
      <w:r w:rsidRPr="00CA2FDC">
        <w:rPr>
          <w:sz w:val="28"/>
          <w:szCs w:val="28"/>
          <w:lang w:eastAsia="ja-JP"/>
        </w:rPr>
        <w:t>бюджетных ассигнований бюджета</w:t>
      </w:r>
      <w:r w:rsidRPr="00E97FD4">
        <w:rPr>
          <w:sz w:val="28"/>
          <w:szCs w:val="28"/>
          <w:lang w:eastAsia="ja-JP"/>
        </w:rPr>
        <w:t xml:space="preserve"> </w:t>
      </w:r>
      <w:r w:rsidR="00B00FBD" w:rsidRPr="00E97FD4">
        <w:rPr>
          <w:sz w:val="28"/>
          <w:szCs w:val="28"/>
          <w:lang w:eastAsia="ja-JP"/>
        </w:rPr>
        <w:t>МО «Усть-Коксинский район» РА</w:t>
      </w:r>
      <w:r w:rsidRPr="00E97FD4">
        <w:rPr>
          <w:sz w:val="28"/>
          <w:szCs w:val="28"/>
          <w:lang w:eastAsia="ja-JP"/>
        </w:rPr>
        <w:t xml:space="preserve"> на очередной финансовый год и плановый период»</w:t>
      </w:r>
      <w:r w:rsidR="00CA2FDC">
        <w:rPr>
          <w:sz w:val="28"/>
          <w:szCs w:val="28"/>
          <w:lang w:eastAsia="ja-JP"/>
        </w:rPr>
        <w:t xml:space="preserve"> (с изменениями от 18.08.2017 № 21-п)</w:t>
      </w:r>
      <w:r w:rsidRPr="00E97FD4">
        <w:rPr>
          <w:sz w:val="28"/>
          <w:szCs w:val="28"/>
          <w:lang w:eastAsia="ja-JP"/>
        </w:rPr>
        <w:t>.</w:t>
      </w:r>
    </w:p>
    <w:p w:rsidR="00025C21" w:rsidRPr="00E97FD4" w:rsidRDefault="00025C21" w:rsidP="004B76F4">
      <w:pPr>
        <w:spacing w:line="276" w:lineRule="auto"/>
        <w:ind w:firstLine="709"/>
        <w:jc w:val="both"/>
        <w:rPr>
          <w:sz w:val="28"/>
          <w:szCs w:val="28"/>
          <w:lang w:eastAsia="ja-JP"/>
        </w:rPr>
      </w:pPr>
      <w:r w:rsidRPr="00E97FD4">
        <w:rPr>
          <w:sz w:val="28"/>
          <w:szCs w:val="28"/>
          <w:lang w:eastAsia="ja-JP"/>
        </w:rPr>
        <w:t xml:space="preserve">Расходная часть </w:t>
      </w:r>
      <w:r w:rsidR="00901DDD" w:rsidRPr="00E97FD4">
        <w:rPr>
          <w:sz w:val="28"/>
          <w:szCs w:val="28"/>
          <w:lang w:eastAsia="ja-JP"/>
        </w:rPr>
        <w:t>местного</w:t>
      </w:r>
      <w:r w:rsidRPr="00E97FD4">
        <w:rPr>
          <w:sz w:val="28"/>
          <w:szCs w:val="28"/>
          <w:lang w:eastAsia="ja-JP"/>
        </w:rPr>
        <w:t xml:space="preserve"> бюджета сформирована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Федерации от 01.07.2013 № 65н (</w:t>
      </w:r>
      <w:r w:rsidR="00C308F9" w:rsidRPr="00E97FD4">
        <w:rPr>
          <w:sz w:val="28"/>
          <w:szCs w:val="28"/>
          <w:lang w:eastAsia="ja-JP"/>
        </w:rPr>
        <w:t>ред</w:t>
      </w:r>
      <w:r w:rsidRPr="00E97FD4">
        <w:rPr>
          <w:sz w:val="28"/>
          <w:szCs w:val="28"/>
          <w:lang w:eastAsia="ja-JP"/>
        </w:rPr>
        <w:t xml:space="preserve">. от </w:t>
      </w:r>
      <w:r w:rsidR="005A1801">
        <w:rPr>
          <w:sz w:val="28"/>
          <w:szCs w:val="28"/>
          <w:lang w:eastAsia="ja-JP"/>
        </w:rPr>
        <w:t>0</w:t>
      </w:r>
      <w:r w:rsidR="00C308F9" w:rsidRPr="00E97FD4">
        <w:rPr>
          <w:sz w:val="28"/>
          <w:szCs w:val="28"/>
          <w:lang w:eastAsia="ja-JP"/>
        </w:rPr>
        <w:t>2</w:t>
      </w:r>
      <w:r w:rsidRPr="00E97FD4">
        <w:rPr>
          <w:sz w:val="28"/>
          <w:szCs w:val="28"/>
          <w:lang w:eastAsia="ja-JP"/>
        </w:rPr>
        <w:t>.1</w:t>
      </w:r>
      <w:r w:rsidR="005A1801">
        <w:rPr>
          <w:sz w:val="28"/>
          <w:szCs w:val="28"/>
          <w:lang w:eastAsia="ja-JP"/>
        </w:rPr>
        <w:t>1</w:t>
      </w:r>
      <w:r w:rsidRPr="00E97FD4">
        <w:rPr>
          <w:sz w:val="28"/>
          <w:szCs w:val="28"/>
          <w:lang w:eastAsia="ja-JP"/>
        </w:rPr>
        <w:t>.201</w:t>
      </w:r>
      <w:r w:rsidR="005A1801">
        <w:rPr>
          <w:sz w:val="28"/>
          <w:szCs w:val="28"/>
          <w:lang w:eastAsia="ja-JP"/>
        </w:rPr>
        <w:t>7</w:t>
      </w:r>
      <w:r w:rsidRPr="00E97FD4">
        <w:rPr>
          <w:sz w:val="28"/>
          <w:szCs w:val="28"/>
          <w:lang w:eastAsia="ja-JP"/>
        </w:rPr>
        <w:t xml:space="preserve">) и </w:t>
      </w:r>
      <w:r w:rsidR="00901DDD" w:rsidRPr="00557663">
        <w:rPr>
          <w:sz w:val="28"/>
          <w:szCs w:val="28"/>
        </w:rPr>
        <w:t xml:space="preserve">Указаниями о порядке применения кодов главных распорядителей средств бюджета </w:t>
      </w:r>
      <w:r w:rsidR="00901DDD" w:rsidRPr="00557663">
        <w:rPr>
          <w:rFonts w:eastAsia="Calibri"/>
          <w:sz w:val="28"/>
          <w:szCs w:val="28"/>
        </w:rPr>
        <w:t xml:space="preserve">МО «Усть-Коксинский район» РА </w:t>
      </w:r>
      <w:r w:rsidR="00901DDD" w:rsidRPr="00557663">
        <w:rPr>
          <w:sz w:val="28"/>
          <w:szCs w:val="28"/>
        </w:rPr>
        <w:t xml:space="preserve">и кодов целевых статей расходов бюджета </w:t>
      </w:r>
      <w:r w:rsidR="00901DDD" w:rsidRPr="00557663">
        <w:rPr>
          <w:rFonts w:eastAsia="Calibri"/>
          <w:sz w:val="28"/>
          <w:szCs w:val="28"/>
        </w:rPr>
        <w:t>МО «Усть-Коксинский район» РА</w:t>
      </w:r>
      <w:r w:rsidR="00901DDD" w:rsidRPr="00557663">
        <w:rPr>
          <w:sz w:val="28"/>
          <w:szCs w:val="28"/>
        </w:rPr>
        <w:t xml:space="preserve">  </w:t>
      </w:r>
      <w:r w:rsidR="00901DDD" w:rsidRPr="00557663">
        <w:rPr>
          <w:sz w:val="28"/>
          <w:szCs w:val="28"/>
          <w:lang w:eastAsia="ja-JP"/>
        </w:rPr>
        <w:t>от</w:t>
      </w:r>
      <w:r w:rsidRPr="00557663">
        <w:rPr>
          <w:sz w:val="28"/>
          <w:szCs w:val="28"/>
          <w:lang w:eastAsia="ja-JP"/>
        </w:rPr>
        <w:t xml:space="preserve"> </w:t>
      </w:r>
      <w:r w:rsidR="00901DDD" w:rsidRPr="00557663">
        <w:rPr>
          <w:sz w:val="28"/>
          <w:szCs w:val="28"/>
          <w:lang w:eastAsia="ja-JP"/>
        </w:rPr>
        <w:t>10</w:t>
      </w:r>
      <w:r w:rsidRPr="00557663">
        <w:rPr>
          <w:sz w:val="28"/>
          <w:szCs w:val="28"/>
          <w:lang w:eastAsia="ja-JP"/>
        </w:rPr>
        <w:t>.</w:t>
      </w:r>
      <w:r w:rsidR="00901DDD" w:rsidRPr="00557663">
        <w:rPr>
          <w:sz w:val="28"/>
          <w:szCs w:val="28"/>
          <w:lang w:eastAsia="ja-JP"/>
        </w:rPr>
        <w:t>11</w:t>
      </w:r>
      <w:r w:rsidRPr="00557663">
        <w:rPr>
          <w:sz w:val="28"/>
          <w:szCs w:val="28"/>
          <w:lang w:eastAsia="ja-JP"/>
        </w:rPr>
        <w:t>.201</w:t>
      </w:r>
      <w:r w:rsidR="00901DDD" w:rsidRPr="00557663">
        <w:rPr>
          <w:sz w:val="28"/>
          <w:szCs w:val="28"/>
          <w:lang w:eastAsia="ja-JP"/>
        </w:rPr>
        <w:t>5</w:t>
      </w:r>
      <w:r w:rsidRPr="00557663">
        <w:rPr>
          <w:sz w:val="28"/>
          <w:szCs w:val="28"/>
          <w:lang w:eastAsia="ja-JP"/>
        </w:rPr>
        <w:t xml:space="preserve"> № </w:t>
      </w:r>
      <w:r w:rsidR="00901DDD" w:rsidRPr="00557663">
        <w:rPr>
          <w:sz w:val="28"/>
          <w:szCs w:val="28"/>
          <w:lang w:eastAsia="ja-JP"/>
        </w:rPr>
        <w:t>24</w:t>
      </w:r>
      <w:r w:rsidR="000E510F" w:rsidRPr="00557663">
        <w:rPr>
          <w:sz w:val="28"/>
          <w:szCs w:val="28"/>
          <w:lang w:eastAsia="ja-JP"/>
        </w:rPr>
        <w:t xml:space="preserve"> (с изм</w:t>
      </w:r>
      <w:r w:rsidR="00557663">
        <w:rPr>
          <w:sz w:val="28"/>
          <w:szCs w:val="28"/>
          <w:lang w:eastAsia="ja-JP"/>
        </w:rPr>
        <w:t>енениями</w:t>
      </w:r>
      <w:r w:rsidR="000E510F" w:rsidRPr="00557663">
        <w:rPr>
          <w:sz w:val="28"/>
          <w:szCs w:val="28"/>
          <w:lang w:eastAsia="ja-JP"/>
        </w:rPr>
        <w:t xml:space="preserve"> от </w:t>
      </w:r>
      <w:r w:rsidR="000E510F">
        <w:rPr>
          <w:sz w:val="28"/>
          <w:szCs w:val="28"/>
          <w:lang w:eastAsia="ja-JP"/>
        </w:rPr>
        <w:t>1</w:t>
      </w:r>
      <w:r w:rsidRPr="00E97FD4">
        <w:rPr>
          <w:sz w:val="28"/>
          <w:szCs w:val="28"/>
          <w:lang w:eastAsia="ja-JP"/>
        </w:rPr>
        <w:t>1.1</w:t>
      </w:r>
      <w:r w:rsidR="000E510F">
        <w:rPr>
          <w:sz w:val="28"/>
          <w:szCs w:val="28"/>
          <w:lang w:eastAsia="ja-JP"/>
        </w:rPr>
        <w:t>2</w:t>
      </w:r>
      <w:r w:rsidRPr="00E97FD4">
        <w:rPr>
          <w:sz w:val="28"/>
          <w:szCs w:val="28"/>
          <w:lang w:eastAsia="ja-JP"/>
        </w:rPr>
        <w:t>.201</w:t>
      </w:r>
      <w:r w:rsidR="000E510F">
        <w:rPr>
          <w:sz w:val="28"/>
          <w:szCs w:val="28"/>
          <w:lang w:eastAsia="ja-JP"/>
        </w:rPr>
        <w:t>7</w:t>
      </w:r>
      <w:r w:rsidRPr="00E97FD4">
        <w:rPr>
          <w:sz w:val="28"/>
          <w:szCs w:val="28"/>
          <w:lang w:eastAsia="ja-JP"/>
        </w:rPr>
        <w:t xml:space="preserve"> № </w:t>
      </w:r>
      <w:r w:rsidR="00901DDD" w:rsidRPr="00E97FD4">
        <w:rPr>
          <w:sz w:val="28"/>
          <w:szCs w:val="28"/>
          <w:lang w:eastAsia="ja-JP"/>
        </w:rPr>
        <w:t>2</w:t>
      </w:r>
      <w:r w:rsidR="000E510F">
        <w:rPr>
          <w:sz w:val="28"/>
          <w:szCs w:val="28"/>
          <w:lang w:eastAsia="ja-JP"/>
        </w:rPr>
        <w:t>5</w:t>
      </w:r>
      <w:r w:rsidRPr="00E97FD4">
        <w:rPr>
          <w:sz w:val="28"/>
          <w:szCs w:val="28"/>
          <w:lang w:eastAsia="ja-JP"/>
        </w:rPr>
        <w:t>-п).</w:t>
      </w:r>
    </w:p>
    <w:p w:rsidR="00025C21" w:rsidRPr="00E97FD4" w:rsidRDefault="00025C21" w:rsidP="004B76F4">
      <w:pPr>
        <w:spacing w:line="276" w:lineRule="auto"/>
        <w:ind w:firstLine="709"/>
        <w:jc w:val="both"/>
        <w:rPr>
          <w:sz w:val="28"/>
          <w:szCs w:val="28"/>
          <w:lang w:eastAsia="ja-JP"/>
        </w:rPr>
      </w:pPr>
      <w:r w:rsidRPr="00E97FD4">
        <w:rPr>
          <w:sz w:val="28"/>
          <w:szCs w:val="28"/>
          <w:lang w:eastAsia="ja-JP"/>
        </w:rPr>
        <w:lastRenderedPageBreak/>
        <w:t xml:space="preserve">Проект </w:t>
      </w:r>
      <w:r w:rsidR="00901DDD" w:rsidRPr="00E97FD4">
        <w:rPr>
          <w:sz w:val="28"/>
          <w:szCs w:val="28"/>
          <w:lang w:eastAsia="ja-JP"/>
        </w:rPr>
        <w:t>местного</w:t>
      </w:r>
      <w:r w:rsidRPr="00E97FD4">
        <w:rPr>
          <w:sz w:val="28"/>
          <w:szCs w:val="28"/>
          <w:lang w:eastAsia="ja-JP"/>
        </w:rPr>
        <w:t xml:space="preserve"> бюджета на 201</w:t>
      </w:r>
      <w:r w:rsidR="005A1801">
        <w:rPr>
          <w:sz w:val="28"/>
          <w:szCs w:val="28"/>
          <w:lang w:eastAsia="ja-JP"/>
        </w:rPr>
        <w:t>8</w:t>
      </w:r>
      <w:r w:rsidRPr="00E97FD4">
        <w:rPr>
          <w:sz w:val="28"/>
          <w:szCs w:val="28"/>
          <w:lang w:eastAsia="ja-JP"/>
        </w:rPr>
        <w:t xml:space="preserve"> год</w:t>
      </w:r>
      <w:r w:rsidR="004C27D9" w:rsidRPr="00E97FD4">
        <w:rPr>
          <w:sz w:val="28"/>
          <w:szCs w:val="28"/>
          <w:lang w:eastAsia="ja-JP"/>
        </w:rPr>
        <w:t xml:space="preserve"> и плановый период 201</w:t>
      </w:r>
      <w:r w:rsidR="005A1801">
        <w:rPr>
          <w:sz w:val="28"/>
          <w:szCs w:val="28"/>
          <w:lang w:eastAsia="ja-JP"/>
        </w:rPr>
        <w:t>9 и 2020</w:t>
      </w:r>
      <w:r w:rsidR="004C27D9" w:rsidRPr="00E97FD4">
        <w:rPr>
          <w:sz w:val="28"/>
          <w:szCs w:val="28"/>
          <w:lang w:eastAsia="ja-JP"/>
        </w:rPr>
        <w:t xml:space="preserve"> годов</w:t>
      </w:r>
      <w:r w:rsidRPr="00E97FD4">
        <w:rPr>
          <w:sz w:val="28"/>
          <w:szCs w:val="28"/>
          <w:lang w:eastAsia="ja-JP"/>
        </w:rPr>
        <w:t xml:space="preserve"> сформирован в функциональной и программной структуре расходов, в </w:t>
      </w:r>
      <w:r w:rsidRPr="00E06ADE">
        <w:rPr>
          <w:sz w:val="28"/>
          <w:szCs w:val="28"/>
          <w:lang w:eastAsia="ja-JP"/>
        </w:rPr>
        <w:t xml:space="preserve">соответствии с </w:t>
      </w:r>
      <w:r w:rsidR="004C27D9" w:rsidRPr="00E06ADE">
        <w:rPr>
          <w:sz w:val="28"/>
          <w:szCs w:val="28"/>
          <w:lang w:eastAsia="ja-JP"/>
        </w:rPr>
        <w:t>муниципальными</w:t>
      </w:r>
      <w:r w:rsidRPr="00E06ADE">
        <w:rPr>
          <w:sz w:val="28"/>
          <w:szCs w:val="28"/>
          <w:lang w:eastAsia="ja-JP"/>
        </w:rPr>
        <w:t xml:space="preserve"> программами.</w:t>
      </w:r>
    </w:p>
    <w:p w:rsidR="00025C21" w:rsidRDefault="00901DDD" w:rsidP="004B76F4">
      <w:pPr>
        <w:pStyle w:val="NormalANX"/>
        <w:spacing w:before="0" w:after="0" w:line="276" w:lineRule="auto"/>
        <w:ind w:firstLine="709"/>
        <w:rPr>
          <w:szCs w:val="28"/>
          <w:lang w:eastAsia="ja-JP"/>
        </w:rPr>
      </w:pPr>
      <w:r w:rsidRPr="00E97FD4">
        <w:rPr>
          <w:szCs w:val="28"/>
          <w:lang w:eastAsia="ja-JP"/>
        </w:rPr>
        <w:t>Проектом</w:t>
      </w:r>
      <w:r w:rsidR="00025C21" w:rsidRPr="00E97FD4">
        <w:rPr>
          <w:szCs w:val="28"/>
          <w:lang w:eastAsia="ja-JP"/>
        </w:rPr>
        <w:t xml:space="preserve"> предусмотрены расходы по непрограммным направлениям, включая расходы на содержание органов </w:t>
      </w:r>
      <w:r w:rsidR="00B63A99">
        <w:rPr>
          <w:szCs w:val="28"/>
          <w:lang w:eastAsia="ja-JP"/>
        </w:rPr>
        <w:t>местного самоуправления</w:t>
      </w:r>
      <w:r w:rsidR="00025C21" w:rsidRPr="00E97FD4">
        <w:rPr>
          <w:szCs w:val="28"/>
          <w:lang w:eastAsia="ja-JP"/>
        </w:rPr>
        <w:t xml:space="preserve">. </w:t>
      </w:r>
    </w:p>
    <w:p w:rsidR="00CF6E20" w:rsidRDefault="00E06ADE" w:rsidP="004B76F4">
      <w:pPr>
        <w:pStyle w:val="NormalANX"/>
        <w:spacing w:before="0" w:after="0" w:line="276" w:lineRule="auto"/>
        <w:ind w:firstLine="709"/>
        <w:rPr>
          <w:szCs w:val="28"/>
          <w:lang w:eastAsia="ja-JP"/>
        </w:rPr>
      </w:pPr>
      <w:r>
        <w:rPr>
          <w:szCs w:val="28"/>
          <w:lang w:eastAsia="ja-JP"/>
        </w:rPr>
        <w:t>Анализ расходов на содержание органов местного самоуправления показал</w:t>
      </w:r>
      <w:r w:rsidR="002F6B1B">
        <w:rPr>
          <w:szCs w:val="28"/>
          <w:lang w:eastAsia="ja-JP"/>
        </w:rPr>
        <w:t xml:space="preserve">, что указанные расходы превышают норматив установленный Правительством Республики Алтай на </w:t>
      </w:r>
      <w:r w:rsidR="00CF6E20">
        <w:rPr>
          <w:szCs w:val="28"/>
          <w:lang w:eastAsia="ja-JP"/>
        </w:rPr>
        <w:t>3 360,23 тыс. рублей, что нарушает требования статьи 136 БК РФ.</w:t>
      </w:r>
    </w:p>
    <w:p w:rsidR="00025C21" w:rsidRDefault="00025C21" w:rsidP="004B76F4">
      <w:pPr>
        <w:spacing w:line="276" w:lineRule="auto"/>
        <w:ind w:firstLine="709"/>
        <w:jc w:val="both"/>
        <w:rPr>
          <w:sz w:val="28"/>
          <w:szCs w:val="28"/>
          <w:lang w:eastAsia="ja-JP"/>
        </w:rPr>
      </w:pPr>
      <w:r w:rsidRPr="00AD326C">
        <w:rPr>
          <w:sz w:val="28"/>
          <w:szCs w:val="28"/>
          <w:lang w:eastAsia="ja-JP"/>
        </w:rPr>
        <w:t>Сохранились приоритеты формирования расходов на социальную сферу.</w:t>
      </w:r>
    </w:p>
    <w:p w:rsidR="004E59EC" w:rsidRDefault="004E59EC" w:rsidP="004E5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6BF">
        <w:rPr>
          <w:sz w:val="28"/>
          <w:szCs w:val="28"/>
        </w:rPr>
        <w:t xml:space="preserve">Статьёй 6 Проекта решения установлен объём бюджетных ассигнований муниципального дорожного фонда муниципального образования «Усть-Коксинский район» на 2018 год в размере 7 659,90 тыс. рублей, на 2019 год – 8 078,40 тыс. рублей и на 2020 год – 8 317,60 тыс. рублей. </w:t>
      </w:r>
    </w:p>
    <w:p w:rsidR="004E59EC" w:rsidRDefault="004E59EC" w:rsidP="004E5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6BF">
        <w:rPr>
          <w:sz w:val="28"/>
          <w:szCs w:val="28"/>
        </w:rPr>
        <w:t>Дорожный фонд муниципального образования создан решением Совета депутатов МО «Усть-Коксинский район» от 25.11.2014 № 12-2 «О муниципальном дорожном фонде МО «Усть-Коксинский район» РА»</w:t>
      </w:r>
      <w:r>
        <w:rPr>
          <w:sz w:val="28"/>
          <w:szCs w:val="28"/>
        </w:rPr>
        <w:t xml:space="preserve"> </w:t>
      </w:r>
      <w:r w:rsidRPr="006276BF">
        <w:rPr>
          <w:sz w:val="28"/>
          <w:szCs w:val="28"/>
        </w:rPr>
        <w:t>и сформирован в соответствии с Порядком формирования и использования бюджетных ассигнований муниципального дорожного фонда, утверждённым решением Совета депутатов от 25.11.2014 № 12-2, что соответствует части 5 статьи 179.4 БК РФ.</w:t>
      </w:r>
    </w:p>
    <w:p w:rsidR="00C07617" w:rsidRDefault="00C07617" w:rsidP="004B76F4">
      <w:pPr>
        <w:spacing w:line="276" w:lineRule="auto"/>
        <w:ind w:firstLine="709"/>
        <w:jc w:val="both"/>
        <w:rPr>
          <w:sz w:val="28"/>
          <w:szCs w:val="28"/>
        </w:rPr>
      </w:pPr>
      <w:r w:rsidRPr="00C07617">
        <w:rPr>
          <w:sz w:val="28"/>
          <w:szCs w:val="28"/>
        </w:rPr>
        <w:t>О</w:t>
      </w:r>
      <w:r w:rsidR="001F50BD" w:rsidRPr="00C07617">
        <w:rPr>
          <w:sz w:val="28"/>
          <w:szCs w:val="28"/>
        </w:rPr>
        <w:t>бъёмы бюджетных ассигнований, направляемых на исполнение публичных нормативных обязательств</w:t>
      </w:r>
      <w:r w:rsidRPr="00C07617">
        <w:rPr>
          <w:sz w:val="28"/>
          <w:szCs w:val="28"/>
        </w:rPr>
        <w:t xml:space="preserve">, предусмотренные </w:t>
      </w:r>
      <w:r>
        <w:rPr>
          <w:sz w:val="28"/>
          <w:szCs w:val="28"/>
        </w:rPr>
        <w:t xml:space="preserve">пунктом 5 </w:t>
      </w:r>
      <w:r w:rsidRPr="00C07617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C07617">
        <w:rPr>
          <w:sz w:val="28"/>
          <w:szCs w:val="28"/>
        </w:rPr>
        <w:t xml:space="preserve"> 7 </w:t>
      </w:r>
      <w:r>
        <w:rPr>
          <w:sz w:val="28"/>
          <w:szCs w:val="28"/>
        </w:rPr>
        <w:t>П</w:t>
      </w:r>
      <w:r w:rsidRPr="00C07617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>решения</w:t>
      </w:r>
      <w:r w:rsidRPr="00C07617">
        <w:rPr>
          <w:sz w:val="28"/>
          <w:szCs w:val="28"/>
        </w:rPr>
        <w:t>,</w:t>
      </w:r>
      <w:r w:rsidR="001F50BD" w:rsidRPr="00C07617">
        <w:rPr>
          <w:sz w:val="28"/>
          <w:szCs w:val="28"/>
        </w:rPr>
        <w:t xml:space="preserve"> в структуре расходов </w:t>
      </w:r>
      <w:r w:rsidRPr="00C07617">
        <w:rPr>
          <w:sz w:val="28"/>
          <w:szCs w:val="28"/>
        </w:rPr>
        <w:t xml:space="preserve">местного </w:t>
      </w:r>
      <w:r w:rsidR="001F50BD" w:rsidRPr="00C07617">
        <w:rPr>
          <w:sz w:val="28"/>
          <w:szCs w:val="28"/>
        </w:rPr>
        <w:t xml:space="preserve">бюджета составят: в 2018 году </w:t>
      </w:r>
      <w:r w:rsidRPr="00C07617">
        <w:rPr>
          <w:sz w:val="28"/>
          <w:szCs w:val="28"/>
        </w:rPr>
        <w:t>–</w:t>
      </w:r>
      <w:r w:rsidR="001F50BD" w:rsidRPr="00C07617">
        <w:rPr>
          <w:sz w:val="28"/>
          <w:szCs w:val="28"/>
        </w:rPr>
        <w:t xml:space="preserve"> </w:t>
      </w:r>
      <w:r w:rsidRPr="00C07617">
        <w:rPr>
          <w:sz w:val="28"/>
          <w:szCs w:val="28"/>
        </w:rPr>
        <w:t>1,6</w:t>
      </w:r>
      <w:r w:rsidR="001F50BD" w:rsidRPr="00C07617">
        <w:rPr>
          <w:sz w:val="28"/>
          <w:szCs w:val="28"/>
        </w:rPr>
        <w:t xml:space="preserve">% или </w:t>
      </w:r>
      <w:r w:rsidRPr="00C07617">
        <w:rPr>
          <w:sz w:val="28"/>
          <w:szCs w:val="28"/>
        </w:rPr>
        <w:t>7 994,60</w:t>
      </w:r>
      <w:r w:rsidR="001F50BD" w:rsidRPr="00C07617">
        <w:rPr>
          <w:sz w:val="28"/>
          <w:szCs w:val="28"/>
        </w:rPr>
        <w:t xml:space="preserve"> тыс. рублей, в 2019 году </w:t>
      </w:r>
      <w:r w:rsidRPr="00C07617">
        <w:rPr>
          <w:sz w:val="28"/>
          <w:szCs w:val="28"/>
        </w:rPr>
        <w:t>–</w:t>
      </w:r>
      <w:r w:rsidR="001F50BD" w:rsidRPr="00C07617">
        <w:rPr>
          <w:sz w:val="28"/>
          <w:szCs w:val="28"/>
        </w:rPr>
        <w:t xml:space="preserve"> </w:t>
      </w:r>
      <w:r w:rsidRPr="00C07617">
        <w:rPr>
          <w:sz w:val="28"/>
          <w:szCs w:val="28"/>
        </w:rPr>
        <w:t>1,</w:t>
      </w:r>
      <w:r w:rsidR="003D4C38">
        <w:rPr>
          <w:sz w:val="28"/>
          <w:szCs w:val="28"/>
        </w:rPr>
        <w:t>9</w:t>
      </w:r>
      <w:r w:rsidR="001F50BD" w:rsidRPr="00C07617">
        <w:rPr>
          <w:sz w:val="28"/>
          <w:szCs w:val="28"/>
        </w:rPr>
        <w:t xml:space="preserve">% или </w:t>
      </w:r>
      <w:r w:rsidR="003D4C38">
        <w:rPr>
          <w:sz w:val="28"/>
          <w:szCs w:val="28"/>
        </w:rPr>
        <w:t>9 005,84</w:t>
      </w:r>
      <w:r w:rsidR="001F50BD" w:rsidRPr="00C07617">
        <w:rPr>
          <w:sz w:val="28"/>
          <w:szCs w:val="28"/>
        </w:rPr>
        <w:t xml:space="preserve"> тыс. рублей, в 2020 году </w:t>
      </w:r>
      <w:r w:rsidRPr="00C07617">
        <w:rPr>
          <w:sz w:val="28"/>
          <w:szCs w:val="28"/>
        </w:rPr>
        <w:t>–</w:t>
      </w:r>
      <w:r w:rsidR="001F50BD" w:rsidRPr="00C07617">
        <w:rPr>
          <w:sz w:val="28"/>
          <w:szCs w:val="28"/>
        </w:rPr>
        <w:t xml:space="preserve"> </w:t>
      </w:r>
      <w:r w:rsidRPr="00C07617">
        <w:rPr>
          <w:sz w:val="28"/>
          <w:szCs w:val="28"/>
        </w:rPr>
        <w:t>1,</w:t>
      </w:r>
      <w:r w:rsidR="003D4C38">
        <w:rPr>
          <w:sz w:val="28"/>
          <w:szCs w:val="28"/>
        </w:rPr>
        <w:t>8</w:t>
      </w:r>
      <w:r w:rsidR="001F50BD" w:rsidRPr="00C07617">
        <w:rPr>
          <w:sz w:val="28"/>
          <w:szCs w:val="28"/>
        </w:rPr>
        <w:t xml:space="preserve">% или </w:t>
      </w:r>
      <w:r w:rsidR="003D4C38">
        <w:rPr>
          <w:sz w:val="28"/>
          <w:szCs w:val="28"/>
        </w:rPr>
        <w:t>9 005,84</w:t>
      </w:r>
      <w:r w:rsidR="001F50BD" w:rsidRPr="00C07617">
        <w:rPr>
          <w:sz w:val="28"/>
          <w:szCs w:val="28"/>
        </w:rPr>
        <w:t xml:space="preserve"> тыс. рублей. </w:t>
      </w:r>
    </w:p>
    <w:p w:rsidR="00267078" w:rsidRDefault="00C07617" w:rsidP="00267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19">
        <w:rPr>
          <w:sz w:val="28"/>
          <w:szCs w:val="28"/>
        </w:rPr>
        <w:t>Пунктом 7 с</w:t>
      </w:r>
      <w:r w:rsidR="001F50BD" w:rsidRPr="00506B19">
        <w:rPr>
          <w:sz w:val="28"/>
          <w:szCs w:val="28"/>
        </w:rPr>
        <w:t>тать</w:t>
      </w:r>
      <w:r w:rsidRPr="00506B19">
        <w:rPr>
          <w:sz w:val="28"/>
          <w:szCs w:val="28"/>
        </w:rPr>
        <w:t>и</w:t>
      </w:r>
      <w:r w:rsidR="001F50BD" w:rsidRPr="00506B19">
        <w:rPr>
          <w:sz w:val="28"/>
          <w:szCs w:val="28"/>
        </w:rPr>
        <w:t xml:space="preserve"> </w:t>
      </w:r>
      <w:r w:rsidRPr="00506B19">
        <w:rPr>
          <w:sz w:val="28"/>
          <w:szCs w:val="28"/>
        </w:rPr>
        <w:t>7</w:t>
      </w:r>
      <w:r w:rsidR="004329C9">
        <w:rPr>
          <w:sz w:val="28"/>
          <w:szCs w:val="28"/>
        </w:rPr>
        <w:t xml:space="preserve"> Проекта решения установлен</w:t>
      </w:r>
      <w:r w:rsidR="001F50BD" w:rsidRPr="00506B19">
        <w:rPr>
          <w:sz w:val="28"/>
          <w:szCs w:val="28"/>
        </w:rPr>
        <w:t xml:space="preserve"> размер резервного фонда </w:t>
      </w:r>
      <w:r w:rsidRPr="00506B19">
        <w:rPr>
          <w:sz w:val="28"/>
          <w:szCs w:val="28"/>
        </w:rPr>
        <w:t>А</w:t>
      </w:r>
      <w:r w:rsidR="001F50BD" w:rsidRPr="00506B19">
        <w:rPr>
          <w:sz w:val="28"/>
          <w:szCs w:val="28"/>
        </w:rPr>
        <w:t xml:space="preserve">дминистрации </w:t>
      </w:r>
      <w:r w:rsidRPr="00506B19">
        <w:rPr>
          <w:sz w:val="28"/>
          <w:szCs w:val="28"/>
        </w:rPr>
        <w:t>МО «Усть-Коксинский район»</w:t>
      </w:r>
      <w:r w:rsidR="001F50BD" w:rsidRPr="00506B19">
        <w:rPr>
          <w:sz w:val="28"/>
          <w:szCs w:val="28"/>
        </w:rPr>
        <w:t xml:space="preserve"> </w:t>
      </w:r>
      <w:r w:rsidRPr="00506B19">
        <w:rPr>
          <w:sz w:val="28"/>
          <w:szCs w:val="28"/>
        </w:rPr>
        <w:t xml:space="preserve"> на финансовое обеспечение непредвиденных расходов </w:t>
      </w:r>
      <w:r w:rsidR="001F50BD" w:rsidRPr="00506B19">
        <w:rPr>
          <w:sz w:val="28"/>
          <w:szCs w:val="28"/>
        </w:rPr>
        <w:t>на 2018</w:t>
      </w:r>
      <w:r w:rsidR="004329C9">
        <w:rPr>
          <w:sz w:val="28"/>
          <w:szCs w:val="28"/>
        </w:rPr>
        <w:t xml:space="preserve"> - 2020</w:t>
      </w:r>
      <w:r w:rsidR="001F50BD" w:rsidRPr="00506B19">
        <w:rPr>
          <w:sz w:val="28"/>
          <w:szCs w:val="28"/>
        </w:rPr>
        <w:t xml:space="preserve"> год</w:t>
      </w:r>
      <w:r w:rsidR="004329C9">
        <w:rPr>
          <w:sz w:val="28"/>
          <w:szCs w:val="28"/>
        </w:rPr>
        <w:t>ы</w:t>
      </w:r>
      <w:r w:rsidR="001F50BD" w:rsidRPr="00506B19">
        <w:rPr>
          <w:sz w:val="28"/>
          <w:szCs w:val="28"/>
        </w:rPr>
        <w:t xml:space="preserve"> в объёме </w:t>
      </w:r>
      <w:r w:rsidRPr="00506B19">
        <w:rPr>
          <w:sz w:val="28"/>
          <w:szCs w:val="28"/>
        </w:rPr>
        <w:t xml:space="preserve">1 000,00 </w:t>
      </w:r>
      <w:r w:rsidR="00506B19">
        <w:rPr>
          <w:sz w:val="28"/>
          <w:szCs w:val="28"/>
        </w:rPr>
        <w:t>тыс. рублей</w:t>
      </w:r>
      <w:r w:rsidR="004329C9">
        <w:rPr>
          <w:sz w:val="28"/>
          <w:szCs w:val="28"/>
        </w:rPr>
        <w:t xml:space="preserve"> по каждому году</w:t>
      </w:r>
      <w:r w:rsidR="00506B19">
        <w:rPr>
          <w:sz w:val="28"/>
          <w:szCs w:val="28"/>
        </w:rPr>
        <w:t>,</w:t>
      </w:r>
      <w:r w:rsidR="001F50BD" w:rsidRPr="00506B19">
        <w:rPr>
          <w:sz w:val="28"/>
          <w:szCs w:val="28"/>
        </w:rPr>
        <w:t xml:space="preserve"> </w:t>
      </w:r>
      <w:r w:rsidR="00506B19">
        <w:rPr>
          <w:sz w:val="28"/>
          <w:szCs w:val="28"/>
        </w:rPr>
        <w:t>д</w:t>
      </w:r>
      <w:r w:rsidR="001F50BD" w:rsidRPr="00506B19">
        <w:rPr>
          <w:sz w:val="28"/>
          <w:szCs w:val="28"/>
        </w:rPr>
        <w:t xml:space="preserve">анные расходы составили </w:t>
      </w:r>
      <w:r w:rsidR="006105B5" w:rsidRPr="00506B19">
        <w:rPr>
          <w:sz w:val="28"/>
          <w:szCs w:val="28"/>
        </w:rPr>
        <w:t>0,2</w:t>
      </w:r>
      <w:r w:rsidR="001F50BD" w:rsidRPr="00506B19">
        <w:rPr>
          <w:sz w:val="28"/>
          <w:szCs w:val="28"/>
        </w:rPr>
        <w:t xml:space="preserve"> % </w:t>
      </w:r>
      <w:r w:rsidR="004329C9">
        <w:rPr>
          <w:sz w:val="28"/>
          <w:szCs w:val="28"/>
        </w:rPr>
        <w:t xml:space="preserve">в каждом планируемом периоде </w:t>
      </w:r>
      <w:r w:rsidR="001F50BD" w:rsidRPr="00506B19">
        <w:rPr>
          <w:sz w:val="28"/>
          <w:szCs w:val="28"/>
        </w:rPr>
        <w:t>от общей суммы расходов,</w:t>
      </w:r>
      <w:r w:rsidR="004329C9">
        <w:rPr>
          <w:sz w:val="28"/>
          <w:szCs w:val="28"/>
        </w:rPr>
        <w:t xml:space="preserve"> </w:t>
      </w:r>
      <w:r w:rsidR="001F50BD" w:rsidRPr="00506B19">
        <w:rPr>
          <w:sz w:val="28"/>
          <w:szCs w:val="28"/>
        </w:rPr>
        <w:t>что соответствует части 3 статьи 81 БК РФ, а именно, не превышают 3 % от общего о</w:t>
      </w:r>
      <w:r w:rsidR="004329C9">
        <w:rPr>
          <w:sz w:val="28"/>
          <w:szCs w:val="28"/>
        </w:rPr>
        <w:t>бъема расходов местного бюджета</w:t>
      </w:r>
      <w:r w:rsidR="00267078" w:rsidRPr="00267078">
        <w:rPr>
          <w:sz w:val="28"/>
          <w:szCs w:val="28"/>
        </w:rPr>
        <w:t xml:space="preserve">. </w:t>
      </w:r>
    </w:p>
    <w:p w:rsidR="005D0FC1" w:rsidRPr="005D0FC1" w:rsidRDefault="001F50BD" w:rsidP="007F2D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FC1">
        <w:rPr>
          <w:sz w:val="28"/>
          <w:szCs w:val="28"/>
        </w:rPr>
        <w:t>Статьёй 1</w:t>
      </w:r>
      <w:r w:rsidR="005D0FC1" w:rsidRPr="005D0FC1">
        <w:rPr>
          <w:sz w:val="28"/>
          <w:szCs w:val="28"/>
        </w:rPr>
        <w:t>0</w:t>
      </w:r>
      <w:r w:rsidRPr="005D0FC1">
        <w:rPr>
          <w:sz w:val="28"/>
          <w:szCs w:val="28"/>
        </w:rPr>
        <w:t xml:space="preserve"> Проекта решения в расходах бюджета на 2018 год предусмотрены средства на предоставление субсидии на </w:t>
      </w:r>
      <w:r w:rsidR="005D0FC1" w:rsidRPr="005D0FC1">
        <w:rPr>
          <w:sz w:val="28"/>
          <w:szCs w:val="28"/>
        </w:rPr>
        <w:t>увеличение оборотных средств и (или) расчеты за кредиторскую задолженность по электроэнергии МУП «Тепловодстрой Сервис»</w:t>
      </w:r>
      <w:r w:rsidRPr="005D0FC1">
        <w:rPr>
          <w:sz w:val="28"/>
          <w:szCs w:val="28"/>
        </w:rPr>
        <w:t xml:space="preserve"> в сумме </w:t>
      </w:r>
      <w:r w:rsidR="005D0FC1" w:rsidRPr="005D0FC1">
        <w:rPr>
          <w:sz w:val="28"/>
          <w:szCs w:val="28"/>
        </w:rPr>
        <w:t>2</w:t>
      </w:r>
      <w:r w:rsidRPr="005D0FC1">
        <w:rPr>
          <w:sz w:val="28"/>
          <w:szCs w:val="28"/>
        </w:rPr>
        <w:t xml:space="preserve"> 000,0</w:t>
      </w:r>
      <w:r w:rsidR="005D0FC1" w:rsidRPr="005D0FC1">
        <w:rPr>
          <w:sz w:val="28"/>
          <w:szCs w:val="28"/>
        </w:rPr>
        <w:t>0</w:t>
      </w:r>
      <w:r w:rsidRPr="005D0FC1">
        <w:rPr>
          <w:sz w:val="28"/>
          <w:szCs w:val="28"/>
        </w:rPr>
        <w:t xml:space="preserve"> тыс. рублей.</w:t>
      </w:r>
      <w:r>
        <w:t xml:space="preserve"> </w:t>
      </w:r>
      <w:r w:rsidRPr="00901171">
        <w:rPr>
          <w:sz w:val="28"/>
          <w:szCs w:val="28"/>
        </w:rPr>
        <w:t xml:space="preserve">Порядок предоставления данной субсидии определяется </w:t>
      </w:r>
      <w:r w:rsidR="00556B0E" w:rsidRPr="00901171">
        <w:rPr>
          <w:sz w:val="28"/>
          <w:szCs w:val="28"/>
        </w:rPr>
        <w:t>А</w:t>
      </w:r>
      <w:r w:rsidRPr="00901171">
        <w:rPr>
          <w:sz w:val="28"/>
          <w:szCs w:val="28"/>
        </w:rPr>
        <w:t xml:space="preserve">дминистрацией </w:t>
      </w:r>
      <w:r w:rsidR="005D0FC1" w:rsidRPr="00901171">
        <w:rPr>
          <w:sz w:val="28"/>
          <w:szCs w:val="28"/>
        </w:rPr>
        <w:t>МО «Усть-Коксинский район» РА</w:t>
      </w:r>
      <w:r w:rsidRPr="00901171">
        <w:rPr>
          <w:sz w:val="28"/>
          <w:szCs w:val="28"/>
        </w:rPr>
        <w:t>.</w:t>
      </w:r>
    </w:p>
    <w:p w:rsidR="007E68FD" w:rsidRPr="007E68FD" w:rsidRDefault="007E68FD" w:rsidP="007A2C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8FD">
        <w:rPr>
          <w:sz w:val="28"/>
          <w:szCs w:val="28"/>
        </w:rPr>
        <w:t xml:space="preserve">В проекте бюджета на 2018 год и плановый период 2019 и 2020 годов общий объём расходов местного бюджета планируется к утверждению: </w:t>
      </w:r>
    </w:p>
    <w:p w:rsidR="007E68FD" w:rsidRPr="007E68FD" w:rsidRDefault="007E68FD" w:rsidP="007A2C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8FD">
        <w:rPr>
          <w:sz w:val="28"/>
          <w:szCs w:val="28"/>
        </w:rPr>
        <w:lastRenderedPageBreak/>
        <w:t xml:space="preserve">- 2018 год в сумме </w:t>
      </w:r>
      <w:r w:rsidRPr="007E68FD">
        <w:rPr>
          <w:sz w:val="28"/>
          <w:szCs w:val="28"/>
          <w:lang w:eastAsia="ja-JP"/>
        </w:rPr>
        <w:t xml:space="preserve">494 568,60 </w:t>
      </w:r>
      <w:r w:rsidRPr="007E68FD">
        <w:rPr>
          <w:sz w:val="28"/>
          <w:szCs w:val="28"/>
        </w:rPr>
        <w:t xml:space="preserve">тыс. рублей; </w:t>
      </w:r>
    </w:p>
    <w:p w:rsidR="007E68FD" w:rsidRPr="007E68FD" w:rsidRDefault="007E68FD" w:rsidP="007A2C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8FD">
        <w:rPr>
          <w:sz w:val="28"/>
          <w:szCs w:val="28"/>
        </w:rPr>
        <w:t xml:space="preserve">- 2019 год в сумме </w:t>
      </w:r>
      <w:r w:rsidRPr="007E68FD">
        <w:rPr>
          <w:sz w:val="28"/>
          <w:szCs w:val="28"/>
          <w:lang w:eastAsia="ja-JP"/>
        </w:rPr>
        <w:t xml:space="preserve">479 358,57 </w:t>
      </w:r>
      <w:r w:rsidRPr="007E68FD">
        <w:rPr>
          <w:sz w:val="28"/>
          <w:szCs w:val="28"/>
        </w:rPr>
        <w:t xml:space="preserve">тыс. рублей; </w:t>
      </w:r>
    </w:p>
    <w:p w:rsidR="007E68FD" w:rsidRDefault="007E68FD" w:rsidP="007A2C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8FD">
        <w:rPr>
          <w:sz w:val="28"/>
          <w:szCs w:val="28"/>
        </w:rPr>
        <w:t xml:space="preserve">- 2020 год в сумме </w:t>
      </w:r>
      <w:r w:rsidRPr="007E68FD">
        <w:rPr>
          <w:sz w:val="28"/>
          <w:szCs w:val="28"/>
          <w:lang w:eastAsia="ja-JP"/>
        </w:rPr>
        <w:t xml:space="preserve">483 082,07 </w:t>
      </w:r>
      <w:r w:rsidRPr="007E68FD">
        <w:rPr>
          <w:sz w:val="28"/>
          <w:szCs w:val="28"/>
        </w:rPr>
        <w:t xml:space="preserve"> тыс. рублей. </w:t>
      </w:r>
    </w:p>
    <w:p w:rsidR="00A1274B" w:rsidRPr="007E68FD" w:rsidRDefault="00A1274B" w:rsidP="007A2C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общего объема расходов местного бюджета в динамике за период 2018-2020 годы представлен в таблице</w:t>
      </w:r>
    </w:p>
    <w:p w:rsidR="00025C21" w:rsidRDefault="00025C21" w:rsidP="00853B48">
      <w:pPr>
        <w:ind w:left="56" w:firstLine="709"/>
        <w:jc w:val="right"/>
        <w:rPr>
          <w:sz w:val="20"/>
          <w:szCs w:val="20"/>
        </w:rPr>
      </w:pPr>
      <w:r w:rsidRPr="009977D0">
        <w:rPr>
          <w:sz w:val="20"/>
          <w:szCs w:val="20"/>
        </w:rPr>
        <w:t>тыс. рублей</w:t>
      </w:r>
    </w:p>
    <w:tbl>
      <w:tblPr>
        <w:tblW w:w="9173" w:type="dxa"/>
        <w:tblInd w:w="113" w:type="dxa"/>
        <w:tblLayout w:type="fixed"/>
        <w:tblLook w:val="04A0"/>
      </w:tblPr>
      <w:tblGrid>
        <w:gridCol w:w="2122"/>
        <w:gridCol w:w="1134"/>
        <w:gridCol w:w="1134"/>
        <w:gridCol w:w="1134"/>
        <w:gridCol w:w="992"/>
        <w:gridCol w:w="914"/>
        <w:gridCol w:w="892"/>
        <w:gridCol w:w="851"/>
      </w:tblGrid>
      <w:tr w:rsidR="000B433E" w:rsidRPr="00334F2F" w:rsidTr="00CA65CC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5534F3">
            <w:pPr>
              <w:ind w:firstLine="29"/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853B48">
            <w:pPr>
              <w:ind w:firstLine="709"/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.</w:t>
            </w:r>
          </w:p>
          <w:p w:rsidR="000B433E" w:rsidRPr="00974B07" w:rsidRDefault="000B433E" w:rsidP="005A1801">
            <w:pPr>
              <w:ind w:right="-108"/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Оценка ожидаемого исполнения расходов</w:t>
            </w:r>
            <w:r w:rsidR="00AD326C">
              <w:rPr>
                <w:sz w:val="18"/>
                <w:szCs w:val="18"/>
              </w:rPr>
              <w:t xml:space="preserve"> </w:t>
            </w:r>
            <w:r w:rsidR="00AD326C" w:rsidRPr="00974B07">
              <w:rPr>
                <w:sz w:val="18"/>
                <w:szCs w:val="18"/>
              </w:rPr>
              <w:t>201</w:t>
            </w:r>
            <w:r w:rsidR="005A1801">
              <w:rPr>
                <w:sz w:val="18"/>
                <w:szCs w:val="18"/>
              </w:rPr>
              <w:t>7</w:t>
            </w:r>
            <w:r w:rsidR="00AD326C" w:rsidRPr="00974B07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5A1801" w:rsidP="00AD326C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0B433E">
              <w:rPr>
                <w:sz w:val="18"/>
                <w:szCs w:val="18"/>
              </w:rPr>
              <w:t xml:space="preserve"> </w:t>
            </w:r>
            <w:r w:rsidR="000B433E" w:rsidRPr="00974B07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5A1801">
            <w:pPr>
              <w:ind w:firstLine="33"/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201</w:t>
            </w:r>
            <w:r w:rsidR="005A1801">
              <w:rPr>
                <w:sz w:val="18"/>
                <w:szCs w:val="18"/>
              </w:rPr>
              <w:t>9</w:t>
            </w:r>
            <w:r w:rsidRPr="00974B0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5A1801">
            <w:pPr>
              <w:ind w:firstLine="33"/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20</w:t>
            </w:r>
            <w:r w:rsidR="005A1801">
              <w:rPr>
                <w:sz w:val="18"/>
                <w:szCs w:val="18"/>
              </w:rPr>
              <w:t>20</w:t>
            </w:r>
            <w:r w:rsidRPr="00974B0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433E" w:rsidRPr="00974B07" w:rsidRDefault="000B433E" w:rsidP="005534F3">
            <w:pPr>
              <w:ind w:firstLine="709"/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Темп роста</w:t>
            </w:r>
            <w:r w:rsidR="005534F3">
              <w:rPr>
                <w:sz w:val="18"/>
                <w:szCs w:val="18"/>
              </w:rPr>
              <w:t>,</w:t>
            </w:r>
            <w:r w:rsidRPr="00974B07">
              <w:rPr>
                <w:sz w:val="18"/>
                <w:szCs w:val="18"/>
              </w:rPr>
              <w:t xml:space="preserve"> %</w:t>
            </w:r>
          </w:p>
        </w:tc>
      </w:tr>
      <w:tr w:rsidR="000B433E" w:rsidRPr="00334F2F" w:rsidTr="00CA65CC">
        <w:trPr>
          <w:trHeight w:val="72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E" w:rsidRPr="00974B07" w:rsidRDefault="000B433E" w:rsidP="00CA65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E" w:rsidRPr="00974B07" w:rsidRDefault="000B433E" w:rsidP="00CA65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E" w:rsidRPr="00974B07" w:rsidRDefault="000B433E" w:rsidP="00CA65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E" w:rsidRPr="00974B07" w:rsidRDefault="000B433E" w:rsidP="00CA65C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E" w:rsidRPr="00974B07" w:rsidRDefault="000B433E" w:rsidP="00CA65CC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5A1801">
            <w:pPr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201</w:t>
            </w:r>
            <w:r w:rsidR="005A1801">
              <w:rPr>
                <w:sz w:val="18"/>
                <w:szCs w:val="18"/>
              </w:rPr>
              <w:t>8</w:t>
            </w:r>
            <w:r w:rsidRPr="00974B07">
              <w:rPr>
                <w:sz w:val="18"/>
                <w:szCs w:val="18"/>
              </w:rPr>
              <w:t xml:space="preserve"> г. к ожидаемому исполнению 201</w:t>
            </w:r>
            <w:r w:rsidR="005A1801">
              <w:rPr>
                <w:sz w:val="18"/>
                <w:szCs w:val="18"/>
              </w:rPr>
              <w:t>7</w:t>
            </w:r>
            <w:r w:rsidRPr="00974B0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5A1801">
            <w:pPr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201</w:t>
            </w:r>
            <w:r w:rsidR="005A1801">
              <w:rPr>
                <w:sz w:val="18"/>
                <w:szCs w:val="18"/>
              </w:rPr>
              <w:t>9 г. к 2018</w:t>
            </w:r>
            <w:r w:rsidRPr="00974B0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5A1801">
            <w:pPr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20</w:t>
            </w:r>
            <w:r w:rsidR="005A1801">
              <w:rPr>
                <w:sz w:val="18"/>
                <w:szCs w:val="18"/>
              </w:rPr>
              <w:t>20</w:t>
            </w:r>
            <w:r w:rsidRPr="00974B07">
              <w:rPr>
                <w:sz w:val="18"/>
                <w:szCs w:val="18"/>
              </w:rPr>
              <w:t xml:space="preserve"> г. к 201</w:t>
            </w:r>
            <w:r w:rsidR="005A1801">
              <w:rPr>
                <w:sz w:val="18"/>
                <w:szCs w:val="18"/>
              </w:rPr>
              <w:t>9</w:t>
            </w:r>
            <w:r w:rsidRPr="00974B07">
              <w:rPr>
                <w:sz w:val="18"/>
                <w:szCs w:val="18"/>
              </w:rPr>
              <w:t xml:space="preserve"> г.</w:t>
            </w:r>
          </w:p>
        </w:tc>
      </w:tr>
      <w:tr w:rsidR="000B433E" w:rsidRPr="00334F2F" w:rsidTr="00A1274B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ind w:right="-150"/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8</w:t>
            </w:r>
          </w:p>
        </w:tc>
      </w:tr>
      <w:tr w:rsidR="000B433E" w:rsidRPr="00334F2F" w:rsidTr="00A1274B">
        <w:trPr>
          <w:trHeight w:val="4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0B433E">
            <w:pPr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 xml:space="preserve">Общий объем расходов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9D1CB9" w:rsidP="0055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574 883,30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9D1CB9" w:rsidP="00CA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494 568,60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9D1CB9" w:rsidP="000B4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479 358,57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9D1CB9" w:rsidP="000B433E">
            <w:pPr>
              <w:ind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483 082,07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9D1CB9" w:rsidP="00CA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9D1CB9" w:rsidP="00CA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9D1CB9" w:rsidP="00CA65CC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</w:tr>
      <w:tr w:rsidR="00A1274B" w:rsidRPr="00334F2F" w:rsidTr="00A1274B">
        <w:trPr>
          <w:trHeight w:val="4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4B" w:rsidRPr="00974B07" w:rsidRDefault="00A1274B" w:rsidP="000B4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Абсолютный прирост (снижение) к предшествующему году,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4B" w:rsidRDefault="00A1274B" w:rsidP="0055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4B" w:rsidRDefault="005534F3" w:rsidP="00CA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- 80 314,70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4B" w:rsidRDefault="005534F3" w:rsidP="000B4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- 15 210,03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4B" w:rsidRDefault="005534F3" w:rsidP="000B433E">
            <w:pPr>
              <w:ind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+ 3 723,50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4B" w:rsidRDefault="005534F3" w:rsidP="00CA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4B" w:rsidRDefault="005534F3" w:rsidP="00CA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4B" w:rsidRDefault="005534F3" w:rsidP="00CA65CC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B433E" w:rsidRPr="009977D0" w:rsidRDefault="000B433E" w:rsidP="00930B81">
      <w:pPr>
        <w:ind w:left="56" w:firstLine="709"/>
        <w:jc w:val="right"/>
        <w:rPr>
          <w:sz w:val="20"/>
          <w:szCs w:val="20"/>
        </w:rPr>
      </w:pPr>
    </w:p>
    <w:p w:rsidR="00025C21" w:rsidRPr="00E97FD4" w:rsidRDefault="00025C21" w:rsidP="004B76F4">
      <w:pPr>
        <w:pStyle w:val="ab"/>
        <w:tabs>
          <w:tab w:val="clear" w:pos="4677"/>
          <w:tab w:val="clear" w:pos="9355"/>
          <w:tab w:val="center" w:pos="-4560"/>
        </w:tabs>
        <w:spacing w:line="276" w:lineRule="auto"/>
        <w:ind w:firstLine="709"/>
        <w:jc w:val="both"/>
        <w:rPr>
          <w:sz w:val="28"/>
          <w:szCs w:val="28"/>
        </w:rPr>
      </w:pPr>
      <w:r w:rsidRPr="00E97FD4">
        <w:rPr>
          <w:sz w:val="28"/>
          <w:szCs w:val="28"/>
        </w:rPr>
        <w:t xml:space="preserve">Согласно данным </w:t>
      </w:r>
      <w:r w:rsidR="00B93282">
        <w:rPr>
          <w:sz w:val="28"/>
          <w:szCs w:val="28"/>
        </w:rPr>
        <w:t>т</w:t>
      </w:r>
      <w:r w:rsidRPr="00E97FD4">
        <w:rPr>
          <w:sz w:val="28"/>
          <w:szCs w:val="28"/>
        </w:rPr>
        <w:t xml:space="preserve">аблицы наблюдается </w:t>
      </w:r>
      <w:r w:rsidR="00C5607A">
        <w:rPr>
          <w:sz w:val="28"/>
          <w:szCs w:val="28"/>
        </w:rPr>
        <w:t>уменьшение</w:t>
      </w:r>
      <w:r w:rsidRPr="00E97FD4">
        <w:rPr>
          <w:sz w:val="28"/>
          <w:szCs w:val="28"/>
        </w:rPr>
        <w:t xml:space="preserve"> объема расходов </w:t>
      </w:r>
      <w:r w:rsidR="006755C9" w:rsidRPr="00E97FD4">
        <w:rPr>
          <w:bCs/>
          <w:sz w:val="28"/>
          <w:szCs w:val="28"/>
        </w:rPr>
        <w:t>местного</w:t>
      </w:r>
      <w:r w:rsidRPr="00E97FD4">
        <w:rPr>
          <w:bCs/>
          <w:sz w:val="28"/>
          <w:szCs w:val="28"/>
        </w:rPr>
        <w:t xml:space="preserve"> бюджета на 201</w:t>
      </w:r>
      <w:r w:rsidR="00C5607A">
        <w:rPr>
          <w:bCs/>
          <w:sz w:val="28"/>
          <w:szCs w:val="28"/>
        </w:rPr>
        <w:t>8</w:t>
      </w:r>
      <w:r w:rsidRPr="00E97FD4">
        <w:rPr>
          <w:bCs/>
          <w:sz w:val="28"/>
          <w:szCs w:val="28"/>
        </w:rPr>
        <w:t xml:space="preserve"> год к </w:t>
      </w:r>
      <w:r w:rsidR="006755C9" w:rsidRPr="00E97FD4">
        <w:rPr>
          <w:bCs/>
          <w:sz w:val="28"/>
          <w:szCs w:val="28"/>
        </w:rPr>
        <w:t>оценке ожидаемого исполнения</w:t>
      </w:r>
      <w:r w:rsidRPr="00E97FD4">
        <w:rPr>
          <w:bCs/>
          <w:sz w:val="28"/>
          <w:szCs w:val="28"/>
        </w:rPr>
        <w:t xml:space="preserve"> расходов 201</w:t>
      </w:r>
      <w:r w:rsidR="00C5607A">
        <w:rPr>
          <w:bCs/>
          <w:sz w:val="28"/>
          <w:szCs w:val="28"/>
        </w:rPr>
        <w:t>7</w:t>
      </w:r>
      <w:r w:rsidRPr="00E97FD4">
        <w:rPr>
          <w:bCs/>
          <w:sz w:val="28"/>
          <w:szCs w:val="28"/>
        </w:rPr>
        <w:t xml:space="preserve"> года в сумме «</w:t>
      </w:r>
      <w:r w:rsidR="00C5607A">
        <w:rPr>
          <w:bCs/>
          <w:sz w:val="28"/>
          <w:szCs w:val="28"/>
        </w:rPr>
        <w:t>-</w:t>
      </w:r>
      <w:r w:rsidRPr="00E97FD4">
        <w:rPr>
          <w:bCs/>
          <w:sz w:val="28"/>
          <w:szCs w:val="28"/>
        </w:rPr>
        <w:t xml:space="preserve">» </w:t>
      </w:r>
      <w:r w:rsidR="00C5607A">
        <w:rPr>
          <w:bCs/>
          <w:sz w:val="28"/>
          <w:szCs w:val="28"/>
        </w:rPr>
        <w:t>80 314,70</w:t>
      </w:r>
      <w:r w:rsidRPr="00E97FD4">
        <w:rPr>
          <w:bCs/>
          <w:sz w:val="28"/>
          <w:szCs w:val="28"/>
        </w:rPr>
        <w:t xml:space="preserve"> тыс. рублей</w:t>
      </w:r>
      <w:r w:rsidR="001F50BD">
        <w:rPr>
          <w:bCs/>
          <w:sz w:val="28"/>
          <w:szCs w:val="28"/>
        </w:rPr>
        <w:t>,</w:t>
      </w:r>
      <w:r w:rsidR="006755C9" w:rsidRPr="00E97FD4">
        <w:rPr>
          <w:bCs/>
          <w:sz w:val="28"/>
          <w:szCs w:val="28"/>
        </w:rPr>
        <w:t xml:space="preserve"> </w:t>
      </w:r>
      <w:r w:rsidRPr="00E97FD4">
        <w:rPr>
          <w:bCs/>
          <w:sz w:val="28"/>
          <w:szCs w:val="28"/>
        </w:rPr>
        <w:t>расход</w:t>
      </w:r>
      <w:r w:rsidR="001F50BD">
        <w:rPr>
          <w:bCs/>
          <w:sz w:val="28"/>
          <w:szCs w:val="28"/>
        </w:rPr>
        <w:t>ы</w:t>
      </w:r>
      <w:r w:rsidRPr="00E97FD4">
        <w:rPr>
          <w:sz w:val="28"/>
          <w:szCs w:val="28"/>
        </w:rPr>
        <w:t xml:space="preserve"> </w:t>
      </w:r>
      <w:r w:rsidR="001F50BD">
        <w:rPr>
          <w:sz w:val="28"/>
          <w:szCs w:val="28"/>
        </w:rPr>
        <w:t xml:space="preserve">снизились на </w:t>
      </w:r>
      <w:r w:rsidRPr="00E97FD4">
        <w:rPr>
          <w:sz w:val="28"/>
          <w:szCs w:val="28"/>
        </w:rPr>
        <w:t xml:space="preserve"> </w:t>
      </w:r>
      <w:r w:rsidR="006755C9" w:rsidRPr="00E97FD4">
        <w:rPr>
          <w:sz w:val="28"/>
          <w:szCs w:val="28"/>
        </w:rPr>
        <w:t>«</w:t>
      </w:r>
      <w:r w:rsidR="001F50BD">
        <w:rPr>
          <w:sz w:val="28"/>
          <w:szCs w:val="28"/>
        </w:rPr>
        <w:t>-</w:t>
      </w:r>
      <w:r w:rsidR="006755C9" w:rsidRPr="00E97FD4">
        <w:rPr>
          <w:sz w:val="28"/>
          <w:szCs w:val="28"/>
        </w:rPr>
        <w:t>»</w:t>
      </w:r>
      <w:r w:rsidRPr="00E97FD4">
        <w:rPr>
          <w:sz w:val="28"/>
          <w:szCs w:val="28"/>
        </w:rPr>
        <w:t xml:space="preserve"> </w:t>
      </w:r>
      <w:r w:rsidR="001F50BD">
        <w:rPr>
          <w:sz w:val="28"/>
          <w:szCs w:val="28"/>
        </w:rPr>
        <w:t>14</w:t>
      </w:r>
      <w:r w:rsidRPr="00E97FD4">
        <w:rPr>
          <w:sz w:val="28"/>
          <w:szCs w:val="28"/>
        </w:rPr>
        <w:t>%</w:t>
      </w:r>
      <w:r w:rsidR="006755C9" w:rsidRPr="00E97FD4">
        <w:rPr>
          <w:sz w:val="28"/>
          <w:szCs w:val="28"/>
        </w:rPr>
        <w:t>, в 201</w:t>
      </w:r>
      <w:r w:rsidR="00B93282">
        <w:rPr>
          <w:sz w:val="28"/>
          <w:szCs w:val="28"/>
        </w:rPr>
        <w:t>9</w:t>
      </w:r>
      <w:r w:rsidR="006755C9" w:rsidRPr="00E97FD4">
        <w:rPr>
          <w:sz w:val="28"/>
          <w:szCs w:val="28"/>
        </w:rPr>
        <w:t xml:space="preserve"> году расхо</w:t>
      </w:r>
      <w:r w:rsidR="00B93282">
        <w:rPr>
          <w:sz w:val="28"/>
          <w:szCs w:val="28"/>
        </w:rPr>
        <w:t>ды снижаются по отношению к 2018</w:t>
      </w:r>
      <w:r w:rsidR="006755C9" w:rsidRPr="00E97FD4">
        <w:rPr>
          <w:sz w:val="28"/>
          <w:szCs w:val="28"/>
        </w:rPr>
        <w:t xml:space="preserve"> году на «-» </w:t>
      </w:r>
      <w:r w:rsidR="00B93282">
        <w:rPr>
          <w:sz w:val="28"/>
          <w:szCs w:val="28"/>
        </w:rPr>
        <w:t>15 210,03</w:t>
      </w:r>
      <w:r w:rsidR="006755C9" w:rsidRPr="00E97FD4">
        <w:rPr>
          <w:sz w:val="28"/>
          <w:szCs w:val="28"/>
        </w:rPr>
        <w:t xml:space="preserve"> тыс. рублей </w:t>
      </w:r>
      <w:r w:rsidR="00B93282">
        <w:rPr>
          <w:sz w:val="28"/>
          <w:szCs w:val="28"/>
        </w:rPr>
        <w:t xml:space="preserve"> или на </w:t>
      </w:r>
      <w:r w:rsidR="006755C9" w:rsidRPr="00E97FD4">
        <w:rPr>
          <w:sz w:val="28"/>
          <w:szCs w:val="28"/>
        </w:rPr>
        <w:t>«-» 3,</w:t>
      </w:r>
      <w:r w:rsidR="00B93282">
        <w:rPr>
          <w:sz w:val="28"/>
          <w:szCs w:val="28"/>
        </w:rPr>
        <w:t>1%,  2020</w:t>
      </w:r>
      <w:r w:rsidR="006755C9" w:rsidRPr="00E97FD4">
        <w:rPr>
          <w:sz w:val="28"/>
          <w:szCs w:val="28"/>
        </w:rPr>
        <w:t xml:space="preserve"> год к 201</w:t>
      </w:r>
      <w:r w:rsidR="00B93282">
        <w:rPr>
          <w:sz w:val="28"/>
          <w:szCs w:val="28"/>
        </w:rPr>
        <w:t>9</w:t>
      </w:r>
      <w:r w:rsidR="006755C9" w:rsidRPr="00E97FD4">
        <w:rPr>
          <w:sz w:val="28"/>
          <w:szCs w:val="28"/>
        </w:rPr>
        <w:t xml:space="preserve"> году </w:t>
      </w:r>
      <w:r w:rsidR="00B93282">
        <w:rPr>
          <w:sz w:val="28"/>
          <w:szCs w:val="28"/>
        </w:rPr>
        <w:t xml:space="preserve">объем </w:t>
      </w:r>
      <w:r w:rsidR="006755C9" w:rsidRPr="00E97FD4">
        <w:rPr>
          <w:sz w:val="28"/>
          <w:szCs w:val="28"/>
        </w:rPr>
        <w:t>расход</w:t>
      </w:r>
      <w:r w:rsidR="00B93282">
        <w:rPr>
          <w:sz w:val="28"/>
          <w:szCs w:val="28"/>
        </w:rPr>
        <w:t xml:space="preserve">ов увеличивается </w:t>
      </w:r>
      <w:r w:rsidR="006755C9" w:rsidRPr="00E97FD4">
        <w:rPr>
          <w:sz w:val="28"/>
          <w:szCs w:val="28"/>
        </w:rPr>
        <w:t xml:space="preserve"> на «</w:t>
      </w:r>
      <w:r w:rsidR="00B93282">
        <w:rPr>
          <w:sz w:val="28"/>
          <w:szCs w:val="28"/>
        </w:rPr>
        <w:t>+</w:t>
      </w:r>
      <w:r w:rsidR="006755C9" w:rsidRPr="00E97FD4">
        <w:rPr>
          <w:sz w:val="28"/>
          <w:szCs w:val="28"/>
        </w:rPr>
        <w:t xml:space="preserve">» </w:t>
      </w:r>
      <w:r w:rsidR="00B93282">
        <w:rPr>
          <w:sz w:val="28"/>
          <w:szCs w:val="28"/>
        </w:rPr>
        <w:t>3 723,50</w:t>
      </w:r>
      <w:r w:rsidR="006755C9" w:rsidRPr="00E97FD4">
        <w:rPr>
          <w:sz w:val="28"/>
          <w:szCs w:val="28"/>
        </w:rPr>
        <w:t xml:space="preserve"> тыс. рублей </w:t>
      </w:r>
      <w:r w:rsidR="00B93282">
        <w:rPr>
          <w:sz w:val="28"/>
          <w:szCs w:val="28"/>
        </w:rPr>
        <w:t xml:space="preserve">или на </w:t>
      </w:r>
      <w:r w:rsidR="006755C9" w:rsidRPr="00E97FD4">
        <w:rPr>
          <w:sz w:val="28"/>
          <w:szCs w:val="28"/>
        </w:rPr>
        <w:t>«</w:t>
      </w:r>
      <w:r w:rsidR="00B93282">
        <w:rPr>
          <w:sz w:val="28"/>
          <w:szCs w:val="28"/>
        </w:rPr>
        <w:t>+</w:t>
      </w:r>
      <w:r w:rsidR="006755C9" w:rsidRPr="00E97FD4">
        <w:rPr>
          <w:sz w:val="28"/>
          <w:szCs w:val="28"/>
        </w:rPr>
        <w:t>» 0,</w:t>
      </w:r>
      <w:r w:rsidR="00B93282">
        <w:rPr>
          <w:sz w:val="28"/>
          <w:szCs w:val="28"/>
        </w:rPr>
        <w:t>8</w:t>
      </w:r>
      <w:r w:rsidR="006755C9" w:rsidRPr="00E97FD4">
        <w:rPr>
          <w:sz w:val="28"/>
          <w:szCs w:val="28"/>
        </w:rPr>
        <w:t>%</w:t>
      </w:r>
      <w:r w:rsidRPr="00E97FD4">
        <w:rPr>
          <w:sz w:val="28"/>
          <w:szCs w:val="28"/>
        </w:rPr>
        <w:t xml:space="preserve">.  </w:t>
      </w:r>
    </w:p>
    <w:p w:rsidR="00025C21" w:rsidRPr="00E97FD4" w:rsidRDefault="00025C21" w:rsidP="004B76F4">
      <w:pPr>
        <w:numPr>
          <w:ilvl w:val="1"/>
          <w:numId w:val="4"/>
        </w:numPr>
        <w:spacing w:before="240" w:after="240" w:line="276" w:lineRule="auto"/>
        <w:ind w:left="0" w:firstLine="709"/>
        <w:jc w:val="both"/>
        <w:rPr>
          <w:bCs/>
          <w:sz w:val="28"/>
          <w:szCs w:val="28"/>
        </w:rPr>
      </w:pPr>
      <w:r w:rsidRPr="00E97FD4">
        <w:rPr>
          <w:b/>
          <w:sz w:val="28"/>
          <w:szCs w:val="28"/>
        </w:rPr>
        <w:t xml:space="preserve">Анализ бюджетных ассигнований по разделам функциональной классификации расходов </w:t>
      </w:r>
      <w:r w:rsidR="009C0AF6" w:rsidRPr="00E97FD4">
        <w:rPr>
          <w:b/>
          <w:sz w:val="28"/>
          <w:szCs w:val="28"/>
        </w:rPr>
        <w:t>местного</w:t>
      </w:r>
      <w:r w:rsidRPr="00E97FD4">
        <w:rPr>
          <w:b/>
          <w:sz w:val="28"/>
          <w:szCs w:val="28"/>
        </w:rPr>
        <w:t xml:space="preserve"> бюджета </w:t>
      </w:r>
    </w:p>
    <w:p w:rsidR="00A1274B" w:rsidRPr="0028233D" w:rsidRDefault="0028233D" w:rsidP="002823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ja-JP"/>
        </w:rPr>
      </w:pPr>
      <w:r w:rsidRPr="0028233D">
        <w:rPr>
          <w:sz w:val="28"/>
          <w:szCs w:val="28"/>
        </w:rPr>
        <w:t>Анализ р</w:t>
      </w:r>
      <w:r w:rsidR="00A1274B" w:rsidRPr="0028233D">
        <w:rPr>
          <w:sz w:val="28"/>
          <w:szCs w:val="28"/>
        </w:rPr>
        <w:t>аспределени</w:t>
      </w:r>
      <w:r w:rsidRPr="0028233D">
        <w:rPr>
          <w:sz w:val="28"/>
          <w:szCs w:val="28"/>
        </w:rPr>
        <w:t>я</w:t>
      </w:r>
      <w:r w:rsidR="00A1274B" w:rsidRPr="0028233D">
        <w:rPr>
          <w:sz w:val="28"/>
          <w:szCs w:val="28"/>
        </w:rPr>
        <w:t xml:space="preserve"> бюджетных ассигнований по разделам бюджетной классификации на 2018 год и плановый период 2019 и 2020 годов в сравнении с ожидаемым результатом исполнения в 2017 году представлены</w:t>
      </w:r>
      <w:r w:rsidRPr="0028233D">
        <w:rPr>
          <w:sz w:val="28"/>
          <w:szCs w:val="28"/>
        </w:rPr>
        <w:t xml:space="preserve"> ниже</w:t>
      </w:r>
      <w:r w:rsidR="00A1274B" w:rsidRPr="0028233D">
        <w:rPr>
          <w:sz w:val="28"/>
          <w:szCs w:val="28"/>
        </w:rPr>
        <w:t xml:space="preserve"> в таблице.</w:t>
      </w:r>
    </w:p>
    <w:p w:rsidR="00025C21" w:rsidRPr="009977D0" w:rsidRDefault="00025C21" w:rsidP="00025C21">
      <w:pPr>
        <w:widowControl w:val="0"/>
        <w:ind w:firstLine="561"/>
        <w:jc w:val="right"/>
        <w:rPr>
          <w:sz w:val="20"/>
          <w:szCs w:val="20"/>
        </w:rPr>
      </w:pPr>
      <w:r w:rsidRPr="009977D0">
        <w:rPr>
          <w:sz w:val="20"/>
          <w:szCs w:val="20"/>
        </w:rPr>
        <w:t>тыс. рублей</w:t>
      </w:r>
    </w:p>
    <w:tbl>
      <w:tblPr>
        <w:tblW w:w="9713" w:type="dxa"/>
        <w:tblInd w:w="250" w:type="dxa"/>
        <w:tblLayout w:type="fixed"/>
        <w:tblLook w:val="00A0"/>
      </w:tblPr>
      <w:tblGrid>
        <w:gridCol w:w="567"/>
        <w:gridCol w:w="2126"/>
        <w:gridCol w:w="1134"/>
        <w:gridCol w:w="993"/>
        <w:gridCol w:w="1134"/>
        <w:gridCol w:w="1134"/>
        <w:gridCol w:w="885"/>
        <w:gridCol w:w="990"/>
        <w:gridCol w:w="750"/>
      </w:tblGrid>
      <w:tr w:rsidR="009C0AF6" w:rsidRPr="002119FD" w:rsidTr="009B5FB5">
        <w:trPr>
          <w:trHeight w:val="29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F6" w:rsidRPr="00AC0D4C" w:rsidRDefault="009C0AF6" w:rsidP="00025C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</w:t>
            </w:r>
            <w:r w:rsidRPr="00AC0D4C">
              <w:rPr>
                <w:color w:val="000000"/>
                <w:sz w:val="19"/>
                <w:szCs w:val="19"/>
              </w:rPr>
              <w:t>од раздела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2119FD" w:rsidRDefault="009C0AF6" w:rsidP="00025C21">
            <w:pPr>
              <w:jc w:val="center"/>
              <w:rPr>
                <w:sz w:val="20"/>
                <w:szCs w:val="20"/>
              </w:rPr>
            </w:pPr>
            <w:r w:rsidRPr="002119FD">
              <w:rPr>
                <w:sz w:val="20"/>
                <w:szCs w:val="20"/>
              </w:rPr>
              <w:t>Наименование подраздела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2119FD" w:rsidRDefault="009C0AF6" w:rsidP="009C0AF6">
            <w:pPr>
              <w:jc w:val="center"/>
              <w:rPr>
                <w:color w:val="000000"/>
                <w:sz w:val="20"/>
                <w:szCs w:val="20"/>
              </w:rPr>
            </w:pPr>
            <w:r w:rsidRPr="002119FD">
              <w:rPr>
                <w:sz w:val="20"/>
                <w:szCs w:val="20"/>
              </w:rPr>
              <w:t xml:space="preserve">Расходы </w:t>
            </w:r>
            <w:r>
              <w:rPr>
                <w:sz w:val="20"/>
                <w:szCs w:val="20"/>
              </w:rPr>
              <w:t>местного</w:t>
            </w:r>
            <w:r w:rsidRPr="002119FD">
              <w:rPr>
                <w:sz w:val="20"/>
                <w:szCs w:val="20"/>
              </w:rPr>
              <w:t xml:space="preserve"> бюджета 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F6" w:rsidRPr="002119FD" w:rsidRDefault="009C0AF6" w:rsidP="0028233D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Темп </w:t>
            </w:r>
            <w:r w:rsidRPr="001D6AA0">
              <w:rPr>
                <w:color w:val="000000"/>
                <w:sz w:val="20"/>
                <w:szCs w:val="20"/>
              </w:rPr>
              <w:t>роста (сниже</w:t>
            </w:r>
            <w:r w:rsidR="0028233D">
              <w:rPr>
                <w:color w:val="000000"/>
                <w:sz w:val="20"/>
                <w:szCs w:val="20"/>
              </w:rPr>
              <w:t xml:space="preserve">ния) к предшествующему периоду, </w:t>
            </w:r>
            <w:r w:rsidRPr="001D6AA0">
              <w:rPr>
                <w:color w:val="000000"/>
                <w:sz w:val="20"/>
                <w:szCs w:val="20"/>
              </w:rPr>
              <w:t>%</w:t>
            </w:r>
          </w:p>
        </w:tc>
      </w:tr>
      <w:tr w:rsidR="009C0AF6" w:rsidRPr="002119FD" w:rsidTr="009B5FB5">
        <w:trPr>
          <w:trHeight w:val="141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F6" w:rsidRPr="002119FD" w:rsidRDefault="009C0AF6" w:rsidP="00025C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F6" w:rsidRPr="002119FD" w:rsidRDefault="009C0AF6" w:rsidP="00025C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974B07" w:rsidRDefault="009C0AF6" w:rsidP="009C0AF6">
            <w:pPr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201</w:t>
            </w:r>
            <w:r w:rsidR="0028233D">
              <w:rPr>
                <w:sz w:val="18"/>
                <w:szCs w:val="18"/>
              </w:rPr>
              <w:t>7</w:t>
            </w:r>
            <w:r w:rsidRPr="00974B07">
              <w:rPr>
                <w:sz w:val="18"/>
                <w:szCs w:val="18"/>
              </w:rPr>
              <w:t xml:space="preserve"> г.</w:t>
            </w:r>
          </w:p>
          <w:p w:rsidR="009C0AF6" w:rsidRPr="002119FD" w:rsidRDefault="009C0AF6" w:rsidP="009C0AF6">
            <w:pPr>
              <w:jc w:val="center"/>
              <w:rPr>
                <w:sz w:val="20"/>
                <w:szCs w:val="20"/>
              </w:rPr>
            </w:pPr>
            <w:r w:rsidRPr="00974B07">
              <w:rPr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2119FD" w:rsidRDefault="009C0AF6" w:rsidP="0028233D">
            <w:pPr>
              <w:jc w:val="center"/>
              <w:rPr>
                <w:sz w:val="20"/>
                <w:szCs w:val="20"/>
              </w:rPr>
            </w:pPr>
            <w:r w:rsidRPr="002119FD">
              <w:rPr>
                <w:sz w:val="20"/>
                <w:szCs w:val="20"/>
              </w:rPr>
              <w:t>201</w:t>
            </w:r>
            <w:r w:rsidR="0028233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2119FD" w:rsidRDefault="006C54A6" w:rsidP="00282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8233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F6" w:rsidRPr="002119FD" w:rsidRDefault="006C54A6" w:rsidP="002823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28233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6C54A6" w:rsidRDefault="006C54A6" w:rsidP="0028233D">
            <w:pPr>
              <w:jc w:val="center"/>
              <w:rPr>
                <w:sz w:val="18"/>
                <w:szCs w:val="18"/>
              </w:rPr>
            </w:pPr>
            <w:r w:rsidRPr="006C54A6">
              <w:rPr>
                <w:sz w:val="18"/>
                <w:szCs w:val="18"/>
              </w:rPr>
              <w:t>201</w:t>
            </w:r>
            <w:r w:rsidR="0028233D">
              <w:rPr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6C54A6" w:rsidRDefault="006C54A6" w:rsidP="006C54A6">
            <w:pPr>
              <w:jc w:val="center"/>
              <w:rPr>
                <w:sz w:val="18"/>
                <w:szCs w:val="18"/>
              </w:rPr>
            </w:pPr>
            <w:r w:rsidRPr="006C54A6">
              <w:rPr>
                <w:sz w:val="18"/>
                <w:szCs w:val="18"/>
              </w:rPr>
              <w:t>201</w:t>
            </w:r>
            <w:r w:rsidR="0028233D">
              <w:rPr>
                <w:sz w:val="18"/>
                <w:szCs w:val="18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6C54A6" w:rsidRDefault="006C54A6" w:rsidP="0028233D">
            <w:pPr>
              <w:jc w:val="center"/>
              <w:rPr>
                <w:sz w:val="18"/>
                <w:szCs w:val="18"/>
              </w:rPr>
            </w:pPr>
            <w:r w:rsidRPr="006C54A6">
              <w:rPr>
                <w:sz w:val="18"/>
                <w:szCs w:val="18"/>
              </w:rPr>
              <w:t>20</w:t>
            </w:r>
            <w:r w:rsidR="0028233D">
              <w:rPr>
                <w:sz w:val="18"/>
                <w:szCs w:val="18"/>
              </w:rPr>
              <w:t>20</w:t>
            </w:r>
          </w:p>
        </w:tc>
      </w:tr>
      <w:tr w:rsidR="009C0AF6" w:rsidRPr="00EA66DD" w:rsidTr="00A815F5">
        <w:trPr>
          <w:trHeight w:val="1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A815F5" w:rsidRDefault="009C0AF6" w:rsidP="00A815F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815F5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A815F5" w:rsidRDefault="009C0AF6" w:rsidP="00A815F5">
            <w:pPr>
              <w:jc w:val="center"/>
              <w:rPr>
                <w:b/>
                <w:sz w:val="16"/>
                <w:szCs w:val="16"/>
              </w:rPr>
            </w:pPr>
            <w:r w:rsidRPr="00A815F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A815F5" w:rsidRDefault="009C0AF6" w:rsidP="00A815F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815F5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A815F5" w:rsidRDefault="009C0AF6" w:rsidP="00A815F5">
            <w:pPr>
              <w:jc w:val="center"/>
              <w:rPr>
                <w:b/>
                <w:sz w:val="16"/>
                <w:szCs w:val="16"/>
              </w:rPr>
            </w:pPr>
            <w:r w:rsidRPr="00A815F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A815F5" w:rsidRDefault="009C0AF6" w:rsidP="00A815F5">
            <w:pPr>
              <w:jc w:val="center"/>
              <w:rPr>
                <w:b/>
                <w:sz w:val="16"/>
                <w:szCs w:val="16"/>
              </w:rPr>
            </w:pPr>
            <w:r w:rsidRPr="00A815F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A815F5" w:rsidRDefault="009C0AF6" w:rsidP="00A815F5">
            <w:pPr>
              <w:jc w:val="center"/>
              <w:rPr>
                <w:b/>
                <w:sz w:val="16"/>
                <w:szCs w:val="16"/>
              </w:rPr>
            </w:pPr>
            <w:r w:rsidRPr="00A815F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A815F5" w:rsidRDefault="00A815F5" w:rsidP="00A815F5">
            <w:pPr>
              <w:jc w:val="center"/>
              <w:rPr>
                <w:b/>
                <w:sz w:val="16"/>
                <w:szCs w:val="16"/>
              </w:rPr>
            </w:pPr>
            <w:r w:rsidRPr="00A815F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A815F5" w:rsidRDefault="00A815F5" w:rsidP="00A815F5">
            <w:pPr>
              <w:jc w:val="center"/>
              <w:rPr>
                <w:b/>
                <w:sz w:val="16"/>
                <w:szCs w:val="16"/>
              </w:rPr>
            </w:pPr>
            <w:r w:rsidRPr="00A815F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A815F5" w:rsidRDefault="00A815F5" w:rsidP="00A815F5">
            <w:pPr>
              <w:jc w:val="center"/>
              <w:rPr>
                <w:b/>
                <w:sz w:val="16"/>
                <w:szCs w:val="16"/>
              </w:rPr>
            </w:pPr>
            <w:r w:rsidRPr="00A815F5">
              <w:rPr>
                <w:b/>
                <w:sz w:val="16"/>
                <w:szCs w:val="16"/>
              </w:rPr>
              <w:t>9</w:t>
            </w:r>
          </w:p>
        </w:tc>
      </w:tr>
      <w:tr w:rsidR="009C0AF6" w:rsidRPr="002119FD" w:rsidTr="009B5FB5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2119FD" w:rsidRDefault="009C0AF6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2119FD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2119FD" w:rsidRDefault="009C0AF6" w:rsidP="00025C21">
            <w:pPr>
              <w:rPr>
                <w:sz w:val="20"/>
                <w:szCs w:val="20"/>
              </w:rPr>
            </w:pPr>
            <w:r w:rsidRPr="002119F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945035" w:rsidP="0041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38 262,60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366244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42 612,33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5A736A" w:rsidP="00490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37 452,04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556BBC" w:rsidRDefault="00B73A88" w:rsidP="002A6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37 470,94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C47736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C47736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C47736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C0AF6" w:rsidRPr="002119FD" w:rsidTr="009B5FB5">
        <w:trPr>
          <w:trHeight w:val="3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2119FD" w:rsidRDefault="009C0AF6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2119FD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2119FD" w:rsidRDefault="009C0AF6" w:rsidP="00025C21">
            <w:pPr>
              <w:rPr>
                <w:sz w:val="20"/>
                <w:szCs w:val="20"/>
              </w:rPr>
            </w:pPr>
            <w:r w:rsidRPr="002119F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945035" w:rsidP="0041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366244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5A736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556BBC" w:rsidRDefault="00B73A88" w:rsidP="002A6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607,70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C47736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C47736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C47736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</w:tr>
      <w:tr w:rsidR="009C0AF6" w:rsidRPr="002119FD" w:rsidTr="009B5FB5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2119FD" w:rsidRDefault="009C0AF6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2119FD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2119FD" w:rsidRDefault="009C0AF6" w:rsidP="00025C21">
            <w:pPr>
              <w:rPr>
                <w:sz w:val="20"/>
                <w:szCs w:val="20"/>
              </w:rPr>
            </w:pPr>
            <w:r w:rsidRPr="002119F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945035" w:rsidP="0041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3 789,30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366244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5A736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3 518,47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556BBC" w:rsidRDefault="00B73A88" w:rsidP="002A6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3 518,47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C47736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C47736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C47736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C0AF6" w:rsidRPr="002119FD" w:rsidTr="009B5FB5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2119FD" w:rsidRDefault="009C0AF6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2119FD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2119FD" w:rsidRDefault="009C0AF6" w:rsidP="00025C21">
            <w:pPr>
              <w:rPr>
                <w:sz w:val="20"/>
                <w:szCs w:val="20"/>
              </w:rPr>
            </w:pPr>
            <w:r w:rsidRPr="002119FD">
              <w:rPr>
                <w:sz w:val="20"/>
                <w:szCs w:val="20"/>
              </w:rPr>
              <w:t xml:space="preserve">Национальная </w:t>
            </w:r>
            <w:r w:rsidRPr="002119FD">
              <w:rPr>
                <w:sz w:val="20"/>
                <w:szCs w:val="20"/>
              </w:rPr>
              <w:lastRenderedPageBreak/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945035" w:rsidP="0041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20 563,50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366244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12 348,47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5A736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556BBC" w:rsidRDefault="00B73A88" w:rsidP="002A6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10 991,26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C47736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C47736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C47736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</w:tr>
      <w:tr w:rsidR="009C0AF6" w:rsidRPr="002119FD" w:rsidTr="009B5FB5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2119FD" w:rsidRDefault="009C0AF6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2119FD">
              <w:rPr>
                <w:color w:val="000000"/>
                <w:sz w:val="20"/>
                <w:szCs w:val="20"/>
              </w:rPr>
              <w:lastRenderedPageBreak/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2119FD" w:rsidRDefault="009C0AF6" w:rsidP="00025C21">
            <w:pPr>
              <w:rPr>
                <w:sz w:val="20"/>
                <w:szCs w:val="20"/>
              </w:rPr>
            </w:pPr>
            <w:r w:rsidRPr="002119F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945035" w:rsidP="0041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18 727,00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366244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3 812,76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5A736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556BBC" w:rsidRDefault="00B73A88" w:rsidP="002A6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1 686,00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C47736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C47736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C47736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C0AF6" w:rsidRPr="002119FD" w:rsidTr="009B5FB5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2119FD" w:rsidRDefault="009C0AF6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2119FD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2119FD" w:rsidRDefault="009C0AF6" w:rsidP="00025C21">
            <w:pPr>
              <w:rPr>
                <w:sz w:val="20"/>
                <w:szCs w:val="20"/>
              </w:rPr>
            </w:pPr>
            <w:r w:rsidRPr="002119FD">
              <w:rPr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945035" w:rsidP="0041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409 708,20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366244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356 553,34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5A736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346 447,16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556BBC" w:rsidRDefault="00B73A88" w:rsidP="002A6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342 254,33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555E50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555E50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555E50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</w:t>
            </w:r>
          </w:p>
        </w:tc>
      </w:tr>
      <w:tr w:rsidR="009C0AF6" w:rsidRPr="00311B36" w:rsidTr="009B5FB5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311B36" w:rsidRDefault="009C0AF6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311B3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311B36" w:rsidRDefault="009C0AF6" w:rsidP="00025C21">
            <w:pPr>
              <w:rPr>
                <w:sz w:val="20"/>
                <w:szCs w:val="20"/>
              </w:rPr>
            </w:pPr>
            <w:r w:rsidRPr="00311B3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945035" w:rsidP="0041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41 191,60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366244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37 535,49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5A736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33 271,86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556BBC" w:rsidRDefault="00B73A88" w:rsidP="002A6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33 271,86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555E50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555E50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88,6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555E50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56BBC" w:rsidRPr="00311B36" w:rsidTr="009B5FB5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BBC" w:rsidRPr="00311B36" w:rsidRDefault="00556BBC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311B3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BBC" w:rsidRPr="00311B36" w:rsidRDefault="00556BBC" w:rsidP="00025C21">
            <w:pPr>
              <w:rPr>
                <w:sz w:val="20"/>
                <w:szCs w:val="20"/>
              </w:rPr>
            </w:pPr>
            <w:r w:rsidRPr="00311B3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945035" w:rsidP="0041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12 310,90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366244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11 978,21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5A736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14 576,24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BBC" w:rsidRPr="00556BBC" w:rsidRDefault="00B73A88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16 040,34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555E50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555E50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121,7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555E50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 w:rsidR="00556BBC" w:rsidRPr="00311B36" w:rsidTr="009B5FB5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BBC" w:rsidRPr="00311B36" w:rsidRDefault="00556BBC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311B36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BBC" w:rsidRPr="00311B36" w:rsidRDefault="00556BBC" w:rsidP="00025C21">
            <w:pPr>
              <w:rPr>
                <w:sz w:val="20"/>
                <w:szCs w:val="20"/>
              </w:rPr>
            </w:pPr>
            <w:r w:rsidRPr="00311B3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945035" w:rsidP="0041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366244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5A736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3A8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BBC" w:rsidRPr="00556BBC" w:rsidRDefault="00B73A88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555E50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555E50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555E50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56BBC" w:rsidRPr="00311B36" w:rsidTr="009B5FB5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BBC" w:rsidRPr="00311B36" w:rsidRDefault="00556BBC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311B36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BBC" w:rsidRPr="00311B36" w:rsidRDefault="00556BBC" w:rsidP="00025C21">
            <w:pPr>
              <w:rPr>
                <w:sz w:val="20"/>
                <w:szCs w:val="20"/>
              </w:rPr>
            </w:pPr>
            <w:r w:rsidRPr="00311B36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945035" w:rsidP="0041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366244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5A736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BBC" w:rsidRPr="00556BBC" w:rsidRDefault="00B73A88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555E50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555E50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555E50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56BBC" w:rsidRPr="00311B36" w:rsidTr="009B5FB5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BBC" w:rsidRPr="00311B36" w:rsidRDefault="00556BBC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311B36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BBC" w:rsidRPr="00311B36" w:rsidRDefault="00556BBC" w:rsidP="00025C21">
            <w:pPr>
              <w:rPr>
                <w:sz w:val="20"/>
                <w:szCs w:val="20"/>
              </w:rPr>
            </w:pPr>
            <w:r w:rsidRPr="00311B36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A93" w:rsidRPr="00556BBC" w:rsidRDefault="00945035" w:rsidP="00032A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366244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5A736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BBC" w:rsidRPr="00556BBC" w:rsidRDefault="00B73A88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555E50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555E50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555E50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56BBC" w:rsidRPr="00311B36" w:rsidTr="009B5FB5">
        <w:trPr>
          <w:trHeight w:val="9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BBC" w:rsidRPr="00311B36" w:rsidRDefault="00556BBC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311B36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BBC" w:rsidRPr="00311B36" w:rsidRDefault="00556BBC" w:rsidP="00025C21">
            <w:pPr>
              <w:rPr>
                <w:sz w:val="20"/>
                <w:szCs w:val="20"/>
              </w:rPr>
            </w:pPr>
            <w:r w:rsidRPr="00311B36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945035" w:rsidP="00001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26 488,80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366244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5A736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BBC" w:rsidRPr="00556BBC" w:rsidRDefault="00B73A88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23 806,20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555E50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555E50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555E50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56BBC" w:rsidRPr="00311B36" w:rsidTr="009B5FB5">
        <w:trPr>
          <w:trHeight w:val="9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BBC" w:rsidRPr="00311B36" w:rsidRDefault="00556BBC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BBC" w:rsidRPr="00311B36" w:rsidRDefault="0041567C" w:rsidP="00025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945035" w:rsidP="0041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366244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5A736A" w:rsidP="00490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6 062,04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BBC" w:rsidRPr="00556BBC" w:rsidRDefault="00B73A88" w:rsidP="002A6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12 234,97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555E50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555E50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555E50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</w:tr>
      <w:tr w:rsidR="009C0AF6" w:rsidRPr="00311B36" w:rsidTr="009B5FB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311B36" w:rsidRDefault="009C0AF6" w:rsidP="00025C21">
            <w:pPr>
              <w:ind w:left="-93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311B36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311B36" w:rsidRDefault="009C0AF6" w:rsidP="00025C21">
            <w:pPr>
              <w:rPr>
                <w:b/>
                <w:sz w:val="20"/>
                <w:szCs w:val="20"/>
              </w:rPr>
            </w:pPr>
            <w:r w:rsidRPr="00311B36">
              <w:rPr>
                <w:b/>
                <w:sz w:val="20"/>
                <w:szCs w:val="20"/>
              </w:rPr>
              <w:t> И</w:t>
            </w:r>
            <w:r>
              <w:rPr>
                <w:b/>
                <w:sz w:val="20"/>
                <w:szCs w:val="20"/>
              </w:rPr>
              <w:t>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945035" w:rsidP="0041567C">
            <w:pPr>
              <w:ind w:left="-1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574 883,30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68E" w:rsidRPr="00556BBC" w:rsidRDefault="00366244" w:rsidP="0021068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494 568,60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5A736A" w:rsidP="002A69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479 358,57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556BBC" w:rsidRDefault="005A736A" w:rsidP="002A69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483 082,07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5E50" w:rsidRDefault="00555E50" w:rsidP="002A691B">
            <w:pPr>
              <w:jc w:val="center"/>
              <w:rPr>
                <w:b/>
                <w:sz w:val="18"/>
                <w:szCs w:val="18"/>
              </w:rPr>
            </w:pPr>
            <w:r w:rsidRPr="00555E50"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5E50" w:rsidRDefault="00555E50" w:rsidP="002A691B">
            <w:pPr>
              <w:jc w:val="center"/>
              <w:rPr>
                <w:b/>
                <w:sz w:val="18"/>
                <w:szCs w:val="18"/>
              </w:rPr>
            </w:pPr>
            <w:r w:rsidRPr="00555E50">
              <w:rPr>
                <w:b/>
                <w:sz w:val="18"/>
                <w:szCs w:val="18"/>
              </w:rPr>
              <w:t>96,9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5E50" w:rsidRDefault="00555E50" w:rsidP="002A691B">
            <w:pPr>
              <w:jc w:val="center"/>
              <w:rPr>
                <w:b/>
                <w:sz w:val="18"/>
                <w:szCs w:val="18"/>
              </w:rPr>
            </w:pPr>
            <w:r w:rsidRPr="00555E50">
              <w:rPr>
                <w:b/>
                <w:sz w:val="18"/>
                <w:szCs w:val="18"/>
              </w:rPr>
              <w:t>100,8</w:t>
            </w:r>
          </w:p>
        </w:tc>
      </w:tr>
    </w:tbl>
    <w:p w:rsidR="00025C21" w:rsidRPr="00E97FD4" w:rsidRDefault="00025C21" w:rsidP="004B76F4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E97FD4">
        <w:rPr>
          <w:sz w:val="28"/>
          <w:szCs w:val="28"/>
        </w:rPr>
        <w:t xml:space="preserve">Наибольшую долю в структуре расходов </w:t>
      </w:r>
      <w:r w:rsidR="00720C02" w:rsidRPr="00E97FD4">
        <w:rPr>
          <w:sz w:val="28"/>
          <w:szCs w:val="28"/>
        </w:rPr>
        <w:t>местного</w:t>
      </w:r>
      <w:r w:rsidRPr="00E97FD4">
        <w:rPr>
          <w:sz w:val="28"/>
          <w:szCs w:val="28"/>
        </w:rPr>
        <w:t xml:space="preserve"> бюджета </w:t>
      </w:r>
      <w:r w:rsidRPr="00E97FD4">
        <w:rPr>
          <w:bCs/>
          <w:sz w:val="28"/>
          <w:szCs w:val="28"/>
        </w:rPr>
        <w:t xml:space="preserve">на </w:t>
      </w:r>
      <w:r w:rsidR="00720C02" w:rsidRPr="00E97FD4">
        <w:rPr>
          <w:bCs/>
          <w:sz w:val="28"/>
          <w:szCs w:val="28"/>
        </w:rPr>
        <w:t>протяжении всего прогнозируемого периода</w:t>
      </w:r>
      <w:r w:rsidRPr="00E97FD4">
        <w:rPr>
          <w:sz w:val="28"/>
          <w:szCs w:val="28"/>
        </w:rPr>
        <w:t xml:space="preserve"> занимает раздел 07 «Образование» - </w:t>
      </w:r>
      <w:r w:rsidR="00A342C4">
        <w:rPr>
          <w:sz w:val="28"/>
          <w:szCs w:val="28"/>
        </w:rPr>
        <w:t xml:space="preserve">2018 год - </w:t>
      </w:r>
      <w:r w:rsidR="00720C02" w:rsidRPr="00E97FD4">
        <w:rPr>
          <w:sz w:val="28"/>
          <w:szCs w:val="28"/>
        </w:rPr>
        <w:t>72,</w:t>
      </w:r>
      <w:r w:rsidR="00A342C4">
        <w:rPr>
          <w:sz w:val="28"/>
          <w:szCs w:val="28"/>
        </w:rPr>
        <w:t>1</w:t>
      </w:r>
      <w:r w:rsidRPr="00E97FD4">
        <w:rPr>
          <w:sz w:val="28"/>
          <w:szCs w:val="28"/>
        </w:rPr>
        <w:t>%,</w:t>
      </w:r>
      <w:r w:rsidR="00A342C4">
        <w:rPr>
          <w:sz w:val="28"/>
          <w:szCs w:val="28"/>
        </w:rPr>
        <w:t xml:space="preserve"> 2019 год - 72</w:t>
      </w:r>
      <w:r w:rsidR="00720C02" w:rsidRPr="00E97FD4">
        <w:rPr>
          <w:sz w:val="28"/>
          <w:szCs w:val="28"/>
        </w:rPr>
        <w:t>,</w:t>
      </w:r>
      <w:r w:rsidR="00A342C4">
        <w:rPr>
          <w:sz w:val="28"/>
          <w:szCs w:val="28"/>
        </w:rPr>
        <w:t>3</w:t>
      </w:r>
      <w:r w:rsidR="00720C02" w:rsidRPr="00E97FD4">
        <w:rPr>
          <w:sz w:val="28"/>
          <w:szCs w:val="28"/>
        </w:rPr>
        <w:t xml:space="preserve">%, </w:t>
      </w:r>
      <w:r w:rsidR="00A342C4">
        <w:rPr>
          <w:sz w:val="28"/>
          <w:szCs w:val="28"/>
        </w:rPr>
        <w:t xml:space="preserve">2020 год - </w:t>
      </w:r>
      <w:r w:rsidR="00720C02" w:rsidRPr="00E97FD4">
        <w:rPr>
          <w:sz w:val="28"/>
          <w:szCs w:val="28"/>
        </w:rPr>
        <w:t>70,</w:t>
      </w:r>
      <w:r w:rsidR="00A342C4">
        <w:rPr>
          <w:sz w:val="28"/>
          <w:szCs w:val="28"/>
        </w:rPr>
        <w:t>8</w:t>
      </w:r>
      <w:r w:rsidR="00720C02" w:rsidRPr="00E97FD4">
        <w:rPr>
          <w:sz w:val="28"/>
          <w:szCs w:val="28"/>
        </w:rPr>
        <w:t>%</w:t>
      </w:r>
      <w:r w:rsidR="0035167F">
        <w:rPr>
          <w:sz w:val="28"/>
          <w:szCs w:val="28"/>
        </w:rPr>
        <w:t xml:space="preserve">, </w:t>
      </w:r>
      <w:r w:rsidR="00A342C4">
        <w:rPr>
          <w:sz w:val="28"/>
          <w:szCs w:val="28"/>
        </w:rPr>
        <w:t xml:space="preserve">второе место в структуре расходов </w:t>
      </w:r>
      <w:r w:rsidR="0035167F">
        <w:rPr>
          <w:sz w:val="28"/>
          <w:szCs w:val="28"/>
        </w:rPr>
        <w:t xml:space="preserve">занимает </w:t>
      </w:r>
      <w:r w:rsidRPr="00E97FD4">
        <w:rPr>
          <w:sz w:val="28"/>
          <w:szCs w:val="28"/>
        </w:rPr>
        <w:t xml:space="preserve">раздел </w:t>
      </w:r>
      <w:r w:rsidR="00720C02" w:rsidRPr="00E97FD4">
        <w:rPr>
          <w:sz w:val="28"/>
          <w:szCs w:val="28"/>
        </w:rPr>
        <w:t>0</w:t>
      </w:r>
      <w:r w:rsidRPr="00E97FD4">
        <w:rPr>
          <w:sz w:val="28"/>
          <w:szCs w:val="28"/>
        </w:rPr>
        <w:t>1 «</w:t>
      </w:r>
      <w:r w:rsidR="00720C02" w:rsidRPr="00E97FD4">
        <w:rPr>
          <w:sz w:val="28"/>
          <w:szCs w:val="28"/>
        </w:rPr>
        <w:t>Общегосударственные вопросы»</w:t>
      </w:r>
      <w:r w:rsidR="00D25DA5">
        <w:rPr>
          <w:sz w:val="28"/>
          <w:szCs w:val="28"/>
        </w:rPr>
        <w:t>,</w:t>
      </w:r>
      <w:r w:rsidR="0035167F">
        <w:rPr>
          <w:sz w:val="28"/>
          <w:szCs w:val="28"/>
        </w:rPr>
        <w:t xml:space="preserve"> его доля составляет </w:t>
      </w:r>
      <w:r w:rsidR="00720C02" w:rsidRPr="00E97FD4">
        <w:rPr>
          <w:sz w:val="28"/>
          <w:szCs w:val="28"/>
        </w:rPr>
        <w:t>в 201</w:t>
      </w:r>
      <w:r w:rsidR="0035167F">
        <w:rPr>
          <w:sz w:val="28"/>
          <w:szCs w:val="28"/>
        </w:rPr>
        <w:t>8</w:t>
      </w:r>
      <w:r w:rsidR="00720C02" w:rsidRPr="00E97FD4">
        <w:rPr>
          <w:sz w:val="28"/>
          <w:szCs w:val="28"/>
        </w:rPr>
        <w:t xml:space="preserve"> году </w:t>
      </w:r>
      <w:r w:rsidR="0035167F">
        <w:rPr>
          <w:sz w:val="28"/>
          <w:szCs w:val="28"/>
        </w:rPr>
        <w:t>–</w:t>
      </w:r>
      <w:r w:rsidRPr="00E97FD4">
        <w:rPr>
          <w:sz w:val="28"/>
          <w:szCs w:val="28"/>
        </w:rPr>
        <w:t xml:space="preserve"> </w:t>
      </w:r>
      <w:r w:rsidR="0035167F">
        <w:rPr>
          <w:sz w:val="28"/>
          <w:szCs w:val="28"/>
        </w:rPr>
        <w:t>8,6</w:t>
      </w:r>
      <w:r w:rsidRPr="00E97FD4">
        <w:rPr>
          <w:sz w:val="28"/>
          <w:szCs w:val="28"/>
        </w:rPr>
        <w:t>%,</w:t>
      </w:r>
      <w:r w:rsidR="00720C02" w:rsidRPr="00E97FD4">
        <w:rPr>
          <w:sz w:val="28"/>
          <w:szCs w:val="28"/>
        </w:rPr>
        <w:t xml:space="preserve"> в 201</w:t>
      </w:r>
      <w:r w:rsidR="0035167F">
        <w:rPr>
          <w:sz w:val="28"/>
          <w:szCs w:val="28"/>
        </w:rPr>
        <w:t xml:space="preserve">9 году – 7,8% </w:t>
      </w:r>
      <w:r w:rsidR="00720C02" w:rsidRPr="00E97FD4">
        <w:rPr>
          <w:sz w:val="28"/>
          <w:szCs w:val="28"/>
        </w:rPr>
        <w:t xml:space="preserve">и </w:t>
      </w:r>
      <w:r w:rsidR="0035167F">
        <w:rPr>
          <w:sz w:val="28"/>
          <w:szCs w:val="28"/>
        </w:rPr>
        <w:t xml:space="preserve">в </w:t>
      </w:r>
      <w:r w:rsidR="00720C02" w:rsidRPr="00E97FD4">
        <w:rPr>
          <w:sz w:val="28"/>
          <w:szCs w:val="28"/>
        </w:rPr>
        <w:t>20</w:t>
      </w:r>
      <w:r w:rsidR="0035167F">
        <w:rPr>
          <w:sz w:val="28"/>
          <w:szCs w:val="28"/>
        </w:rPr>
        <w:t>20</w:t>
      </w:r>
      <w:r w:rsidR="00720C02" w:rsidRPr="00E97FD4">
        <w:rPr>
          <w:sz w:val="28"/>
          <w:szCs w:val="28"/>
        </w:rPr>
        <w:t xml:space="preserve"> </w:t>
      </w:r>
      <w:r w:rsidR="0035167F">
        <w:rPr>
          <w:sz w:val="28"/>
          <w:szCs w:val="28"/>
        </w:rPr>
        <w:t>году 7,7</w:t>
      </w:r>
      <w:r w:rsidR="00720C02" w:rsidRPr="00E97FD4">
        <w:rPr>
          <w:sz w:val="28"/>
          <w:szCs w:val="28"/>
        </w:rPr>
        <w:t xml:space="preserve">%, </w:t>
      </w:r>
      <w:r w:rsidRPr="00E97FD4">
        <w:rPr>
          <w:sz w:val="28"/>
          <w:szCs w:val="28"/>
        </w:rPr>
        <w:t xml:space="preserve"> </w:t>
      </w:r>
      <w:r w:rsidR="0035167F">
        <w:rPr>
          <w:sz w:val="28"/>
          <w:szCs w:val="28"/>
        </w:rPr>
        <w:t xml:space="preserve">затем следует </w:t>
      </w:r>
      <w:r w:rsidRPr="00E97FD4">
        <w:rPr>
          <w:sz w:val="28"/>
          <w:szCs w:val="28"/>
        </w:rPr>
        <w:t>раздел 0</w:t>
      </w:r>
      <w:r w:rsidR="00720C02" w:rsidRPr="00E97FD4">
        <w:rPr>
          <w:sz w:val="28"/>
          <w:szCs w:val="28"/>
        </w:rPr>
        <w:t>8</w:t>
      </w:r>
      <w:r w:rsidRPr="00E97FD4">
        <w:rPr>
          <w:sz w:val="28"/>
          <w:szCs w:val="28"/>
        </w:rPr>
        <w:t xml:space="preserve"> «</w:t>
      </w:r>
      <w:r w:rsidR="00720C02" w:rsidRPr="00E97FD4">
        <w:rPr>
          <w:sz w:val="28"/>
          <w:szCs w:val="28"/>
        </w:rPr>
        <w:t>Культура, кинематография</w:t>
      </w:r>
      <w:r w:rsidRPr="00E97FD4">
        <w:rPr>
          <w:sz w:val="28"/>
          <w:szCs w:val="28"/>
        </w:rPr>
        <w:t xml:space="preserve">» - </w:t>
      </w:r>
      <w:r w:rsidR="0035167F">
        <w:rPr>
          <w:sz w:val="28"/>
          <w:szCs w:val="28"/>
        </w:rPr>
        <w:t>7,6</w:t>
      </w:r>
      <w:r w:rsidRPr="00E97FD4">
        <w:rPr>
          <w:sz w:val="28"/>
          <w:szCs w:val="28"/>
        </w:rPr>
        <w:t>%,</w:t>
      </w:r>
      <w:r w:rsidR="0035167F">
        <w:rPr>
          <w:sz w:val="28"/>
          <w:szCs w:val="28"/>
        </w:rPr>
        <w:t xml:space="preserve"> 6,9</w:t>
      </w:r>
      <w:r w:rsidR="00720C02" w:rsidRPr="00E97FD4">
        <w:rPr>
          <w:sz w:val="28"/>
          <w:szCs w:val="28"/>
        </w:rPr>
        <w:t xml:space="preserve">%, 6,9% соответственно, </w:t>
      </w:r>
      <w:r w:rsidR="00D25DA5">
        <w:rPr>
          <w:sz w:val="28"/>
          <w:szCs w:val="28"/>
        </w:rPr>
        <w:t xml:space="preserve">четвертое место в структуре расходов местного бюджета занимает </w:t>
      </w:r>
      <w:r w:rsidRPr="00E97FD4">
        <w:rPr>
          <w:sz w:val="28"/>
          <w:szCs w:val="28"/>
        </w:rPr>
        <w:t>раздел 14 «Межбюджетные трансферты общего характера бюджетам субъектов Российской Федерации и муниципальных образований»</w:t>
      </w:r>
      <w:r w:rsidR="00D25DA5">
        <w:rPr>
          <w:sz w:val="28"/>
          <w:szCs w:val="28"/>
        </w:rPr>
        <w:t>, его доля составляет</w:t>
      </w:r>
      <w:r w:rsidRPr="00E97FD4">
        <w:rPr>
          <w:sz w:val="28"/>
          <w:szCs w:val="28"/>
        </w:rPr>
        <w:t xml:space="preserve"> </w:t>
      </w:r>
      <w:r w:rsidR="00720C02" w:rsidRPr="00E97FD4">
        <w:rPr>
          <w:sz w:val="28"/>
          <w:szCs w:val="28"/>
        </w:rPr>
        <w:t>в 201</w:t>
      </w:r>
      <w:r w:rsidR="00D25DA5">
        <w:rPr>
          <w:sz w:val="28"/>
          <w:szCs w:val="28"/>
        </w:rPr>
        <w:t>8</w:t>
      </w:r>
      <w:r w:rsidR="00720C02" w:rsidRPr="00E97FD4">
        <w:rPr>
          <w:sz w:val="28"/>
          <w:szCs w:val="28"/>
        </w:rPr>
        <w:t xml:space="preserve"> году </w:t>
      </w:r>
      <w:r w:rsidRPr="00E97FD4">
        <w:rPr>
          <w:sz w:val="28"/>
          <w:szCs w:val="28"/>
        </w:rPr>
        <w:t xml:space="preserve">- </w:t>
      </w:r>
      <w:r w:rsidR="00720C02" w:rsidRPr="00E97FD4">
        <w:rPr>
          <w:sz w:val="28"/>
          <w:szCs w:val="28"/>
        </w:rPr>
        <w:t>4,8</w:t>
      </w:r>
      <w:r w:rsidRPr="00E97FD4">
        <w:rPr>
          <w:sz w:val="28"/>
          <w:szCs w:val="28"/>
        </w:rPr>
        <w:t>%</w:t>
      </w:r>
      <w:r w:rsidR="00720C02" w:rsidRPr="00E97FD4">
        <w:rPr>
          <w:sz w:val="28"/>
          <w:szCs w:val="28"/>
        </w:rPr>
        <w:t>, в 201</w:t>
      </w:r>
      <w:r w:rsidR="00D25DA5">
        <w:rPr>
          <w:sz w:val="28"/>
          <w:szCs w:val="28"/>
        </w:rPr>
        <w:t>9 году – 5%</w:t>
      </w:r>
      <w:r w:rsidR="00720C02" w:rsidRPr="00E97FD4">
        <w:rPr>
          <w:sz w:val="28"/>
          <w:szCs w:val="28"/>
        </w:rPr>
        <w:t xml:space="preserve"> и </w:t>
      </w:r>
      <w:r w:rsidR="00D25DA5">
        <w:rPr>
          <w:sz w:val="28"/>
          <w:szCs w:val="28"/>
        </w:rPr>
        <w:t>в 2020 году</w:t>
      </w:r>
      <w:r w:rsidR="00720C02" w:rsidRPr="00E97FD4">
        <w:rPr>
          <w:sz w:val="28"/>
          <w:szCs w:val="28"/>
        </w:rPr>
        <w:t xml:space="preserve"> </w:t>
      </w:r>
      <w:r w:rsidR="00D25DA5">
        <w:rPr>
          <w:sz w:val="28"/>
          <w:szCs w:val="28"/>
        </w:rPr>
        <w:t>–</w:t>
      </w:r>
      <w:r w:rsidR="00720C02" w:rsidRPr="00E97FD4">
        <w:rPr>
          <w:sz w:val="28"/>
          <w:szCs w:val="28"/>
        </w:rPr>
        <w:t xml:space="preserve"> </w:t>
      </w:r>
      <w:r w:rsidR="00D25DA5">
        <w:rPr>
          <w:sz w:val="28"/>
          <w:szCs w:val="28"/>
        </w:rPr>
        <w:t>4,9</w:t>
      </w:r>
      <w:r w:rsidR="00720C02" w:rsidRPr="00E97FD4">
        <w:rPr>
          <w:sz w:val="28"/>
          <w:szCs w:val="28"/>
        </w:rPr>
        <w:t>%</w:t>
      </w:r>
      <w:r w:rsidRPr="00E97FD4">
        <w:rPr>
          <w:sz w:val="28"/>
          <w:szCs w:val="28"/>
        </w:rPr>
        <w:t>.</w:t>
      </w:r>
    </w:p>
    <w:p w:rsidR="00901171" w:rsidRDefault="008F27EC" w:rsidP="00D44B77">
      <w:pPr>
        <w:tabs>
          <w:tab w:val="left" w:pos="0"/>
          <w:tab w:val="num" w:pos="1288"/>
        </w:tabs>
        <w:spacing w:line="276" w:lineRule="auto"/>
        <w:ind w:right="-85" w:firstLine="568"/>
        <w:jc w:val="both"/>
        <w:rPr>
          <w:sz w:val="28"/>
          <w:szCs w:val="28"/>
        </w:rPr>
      </w:pPr>
      <w:r w:rsidRPr="00ED3A83">
        <w:rPr>
          <w:sz w:val="28"/>
          <w:szCs w:val="28"/>
        </w:rPr>
        <w:t xml:space="preserve">По </w:t>
      </w:r>
      <w:r w:rsidRPr="004B76F4">
        <w:rPr>
          <w:sz w:val="28"/>
          <w:szCs w:val="28"/>
        </w:rPr>
        <w:t>разделу 14 00 «Межбюджетные трансферты общего характера бюджетам бюджетной системы Российской Федерации» проектом решения на 201</w:t>
      </w:r>
      <w:r w:rsidR="00D44B77">
        <w:rPr>
          <w:sz w:val="28"/>
          <w:szCs w:val="28"/>
        </w:rPr>
        <w:t>8</w:t>
      </w:r>
      <w:r w:rsidRPr="004B76F4">
        <w:rPr>
          <w:sz w:val="28"/>
          <w:szCs w:val="28"/>
        </w:rPr>
        <w:t xml:space="preserve"> год предусматриваются бюджетные ассигнования в сумме </w:t>
      </w:r>
      <w:r w:rsidRPr="004B76F4">
        <w:rPr>
          <w:sz w:val="28"/>
          <w:szCs w:val="28"/>
        </w:rPr>
        <w:lastRenderedPageBreak/>
        <w:t>2</w:t>
      </w:r>
      <w:r w:rsidR="00D44B77">
        <w:rPr>
          <w:sz w:val="28"/>
          <w:szCs w:val="28"/>
        </w:rPr>
        <w:t>3 806,2</w:t>
      </w:r>
      <w:r w:rsidRPr="004B76F4">
        <w:rPr>
          <w:sz w:val="28"/>
          <w:szCs w:val="28"/>
        </w:rPr>
        <w:t>0 тыс. рублей</w:t>
      </w:r>
      <w:r w:rsidRPr="00ED3A83">
        <w:rPr>
          <w:sz w:val="28"/>
          <w:szCs w:val="28"/>
        </w:rPr>
        <w:t xml:space="preserve">, что на </w:t>
      </w:r>
      <w:r w:rsidR="00D44B77">
        <w:rPr>
          <w:sz w:val="28"/>
          <w:szCs w:val="28"/>
        </w:rPr>
        <w:t>2 682,60</w:t>
      </w:r>
      <w:r w:rsidRPr="00ED3A83">
        <w:rPr>
          <w:sz w:val="28"/>
          <w:szCs w:val="28"/>
        </w:rPr>
        <w:t xml:space="preserve"> тыс. рублей,</w:t>
      </w:r>
      <w:r w:rsidRPr="00ED3A83">
        <w:rPr>
          <w:bCs/>
          <w:sz w:val="28"/>
          <w:szCs w:val="28"/>
        </w:rPr>
        <w:t xml:space="preserve"> или </w:t>
      </w:r>
      <w:r w:rsidRPr="004B76F4">
        <w:rPr>
          <w:bCs/>
          <w:sz w:val="28"/>
          <w:szCs w:val="28"/>
        </w:rPr>
        <w:t xml:space="preserve">на </w:t>
      </w:r>
      <w:r w:rsidR="00D44B77">
        <w:rPr>
          <w:bCs/>
          <w:sz w:val="28"/>
          <w:szCs w:val="28"/>
        </w:rPr>
        <w:t>10,1</w:t>
      </w:r>
      <w:r w:rsidRPr="004B76F4">
        <w:rPr>
          <w:bCs/>
          <w:sz w:val="28"/>
          <w:szCs w:val="28"/>
        </w:rPr>
        <w:t> %</w:t>
      </w:r>
      <w:r w:rsidRPr="00ED3A83">
        <w:rPr>
          <w:bCs/>
          <w:sz w:val="28"/>
          <w:szCs w:val="28"/>
        </w:rPr>
        <w:t xml:space="preserve"> меньше </w:t>
      </w:r>
      <w:r w:rsidR="00D44B77">
        <w:rPr>
          <w:bCs/>
          <w:sz w:val="28"/>
          <w:szCs w:val="28"/>
        </w:rPr>
        <w:t>оценки ожидаемого исполнения по межбюджетным</w:t>
      </w:r>
      <w:r w:rsidRPr="00ED3A83">
        <w:rPr>
          <w:bCs/>
          <w:sz w:val="28"/>
          <w:szCs w:val="28"/>
        </w:rPr>
        <w:t xml:space="preserve"> трансферт</w:t>
      </w:r>
      <w:r w:rsidR="00D44B77">
        <w:rPr>
          <w:bCs/>
          <w:sz w:val="28"/>
          <w:szCs w:val="28"/>
        </w:rPr>
        <w:t>ам</w:t>
      </w:r>
      <w:r w:rsidRPr="00ED3A83">
        <w:rPr>
          <w:bCs/>
          <w:sz w:val="28"/>
          <w:szCs w:val="28"/>
        </w:rPr>
        <w:t xml:space="preserve"> на 201</w:t>
      </w:r>
      <w:r w:rsidR="00D44B77">
        <w:rPr>
          <w:bCs/>
          <w:sz w:val="28"/>
          <w:szCs w:val="28"/>
        </w:rPr>
        <w:t>7</w:t>
      </w:r>
      <w:r w:rsidRPr="00ED3A83">
        <w:rPr>
          <w:bCs/>
          <w:sz w:val="28"/>
          <w:szCs w:val="28"/>
        </w:rPr>
        <w:t> год</w:t>
      </w:r>
      <w:r w:rsidRPr="00ED3A83">
        <w:rPr>
          <w:sz w:val="28"/>
          <w:szCs w:val="28"/>
        </w:rPr>
        <w:t xml:space="preserve">. В 2018  и 2019 годах объем межбюджетных трансфертов общего характера бюджетам бюджетной системы Российской Федерации составит </w:t>
      </w:r>
      <w:r w:rsidR="00ED3A83" w:rsidRPr="00ED3A83">
        <w:rPr>
          <w:sz w:val="28"/>
          <w:szCs w:val="28"/>
        </w:rPr>
        <w:t>23 8</w:t>
      </w:r>
      <w:r w:rsidR="00D44B77">
        <w:rPr>
          <w:sz w:val="28"/>
          <w:szCs w:val="28"/>
        </w:rPr>
        <w:t>06</w:t>
      </w:r>
      <w:r w:rsidR="00ED3A83" w:rsidRPr="00ED3A83">
        <w:rPr>
          <w:sz w:val="28"/>
          <w:szCs w:val="28"/>
        </w:rPr>
        <w:t>,</w:t>
      </w:r>
      <w:r w:rsidR="00D44B77">
        <w:rPr>
          <w:sz w:val="28"/>
          <w:szCs w:val="28"/>
        </w:rPr>
        <w:t>2</w:t>
      </w:r>
      <w:r w:rsidR="00ED3A83" w:rsidRPr="00ED3A83">
        <w:rPr>
          <w:sz w:val="28"/>
          <w:szCs w:val="28"/>
        </w:rPr>
        <w:t>0</w:t>
      </w:r>
      <w:r w:rsidRPr="00ED3A83">
        <w:rPr>
          <w:sz w:val="28"/>
          <w:szCs w:val="28"/>
        </w:rPr>
        <w:t xml:space="preserve"> </w:t>
      </w:r>
      <w:r w:rsidR="00ED3A83" w:rsidRPr="00ED3A83">
        <w:rPr>
          <w:sz w:val="28"/>
          <w:szCs w:val="28"/>
        </w:rPr>
        <w:t>тыс</w:t>
      </w:r>
      <w:r w:rsidRPr="00ED3A83">
        <w:rPr>
          <w:sz w:val="28"/>
          <w:szCs w:val="28"/>
        </w:rPr>
        <w:t>. рублей</w:t>
      </w:r>
      <w:r w:rsidR="00D44B77">
        <w:rPr>
          <w:sz w:val="28"/>
          <w:szCs w:val="28"/>
        </w:rPr>
        <w:t xml:space="preserve"> по каждому году</w:t>
      </w:r>
      <w:r w:rsidRPr="00ED3A83">
        <w:rPr>
          <w:sz w:val="28"/>
          <w:szCs w:val="28"/>
        </w:rPr>
        <w:t>. Удельный вес расходов по разделу 14 00</w:t>
      </w:r>
      <w:r w:rsidR="00901171">
        <w:rPr>
          <w:sz w:val="28"/>
          <w:szCs w:val="28"/>
        </w:rPr>
        <w:t xml:space="preserve"> </w:t>
      </w:r>
      <w:r w:rsidR="00901171" w:rsidRPr="00E97FD4">
        <w:rPr>
          <w:sz w:val="28"/>
          <w:szCs w:val="28"/>
        </w:rPr>
        <w:t>«Межбюджетные трансферты общего характера бюджетам субъектов Российской Федерации и муниципальных образований»</w:t>
      </w:r>
      <w:r w:rsidRPr="00ED3A83">
        <w:rPr>
          <w:sz w:val="28"/>
          <w:szCs w:val="28"/>
        </w:rPr>
        <w:t xml:space="preserve"> в общем объеме расходов </w:t>
      </w:r>
      <w:r w:rsidR="00ED3A83" w:rsidRPr="00ED3A83">
        <w:rPr>
          <w:sz w:val="28"/>
          <w:szCs w:val="28"/>
        </w:rPr>
        <w:t>местного</w:t>
      </w:r>
      <w:r w:rsidRPr="00ED3A83">
        <w:rPr>
          <w:sz w:val="28"/>
          <w:szCs w:val="28"/>
        </w:rPr>
        <w:t xml:space="preserve"> бюджета в 201</w:t>
      </w:r>
      <w:r w:rsidR="00D44B77">
        <w:rPr>
          <w:sz w:val="28"/>
          <w:szCs w:val="28"/>
        </w:rPr>
        <w:t>8</w:t>
      </w:r>
      <w:r w:rsidRPr="00ED3A83">
        <w:rPr>
          <w:sz w:val="28"/>
          <w:szCs w:val="28"/>
        </w:rPr>
        <w:t xml:space="preserve"> году </w:t>
      </w:r>
      <w:r w:rsidR="00D44B77">
        <w:rPr>
          <w:sz w:val="28"/>
          <w:szCs w:val="28"/>
        </w:rPr>
        <w:t>увеличится</w:t>
      </w:r>
      <w:r w:rsidRPr="00ED3A83">
        <w:rPr>
          <w:sz w:val="28"/>
          <w:szCs w:val="28"/>
        </w:rPr>
        <w:t xml:space="preserve"> по сравнению с 201</w:t>
      </w:r>
      <w:r w:rsidR="00D44B77">
        <w:rPr>
          <w:sz w:val="28"/>
          <w:szCs w:val="28"/>
        </w:rPr>
        <w:t>7</w:t>
      </w:r>
      <w:r w:rsidRPr="00ED3A83">
        <w:rPr>
          <w:sz w:val="28"/>
          <w:szCs w:val="28"/>
        </w:rPr>
        <w:t> годом на 0,</w:t>
      </w:r>
      <w:r w:rsidR="00D44B77">
        <w:rPr>
          <w:sz w:val="28"/>
          <w:szCs w:val="28"/>
        </w:rPr>
        <w:t>7</w:t>
      </w:r>
      <w:r w:rsidRPr="00ED3A83">
        <w:rPr>
          <w:sz w:val="28"/>
          <w:szCs w:val="28"/>
        </w:rPr>
        <w:t> </w:t>
      </w:r>
      <w:r w:rsidR="00D44B77">
        <w:rPr>
          <w:sz w:val="28"/>
          <w:szCs w:val="28"/>
        </w:rPr>
        <w:t>процентных пункта</w:t>
      </w:r>
      <w:r w:rsidRPr="00ED3A83">
        <w:rPr>
          <w:sz w:val="28"/>
          <w:szCs w:val="28"/>
        </w:rPr>
        <w:t xml:space="preserve"> и составит </w:t>
      </w:r>
      <w:r w:rsidR="00ED3A83" w:rsidRPr="00ED3A83">
        <w:rPr>
          <w:sz w:val="28"/>
          <w:szCs w:val="28"/>
        </w:rPr>
        <w:t>4</w:t>
      </w:r>
      <w:r w:rsidRPr="00ED3A83">
        <w:rPr>
          <w:sz w:val="28"/>
          <w:szCs w:val="28"/>
        </w:rPr>
        <w:t>,8 %</w:t>
      </w:r>
      <w:r w:rsidR="00ED3A83" w:rsidRPr="00ED3A83">
        <w:rPr>
          <w:sz w:val="28"/>
          <w:szCs w:val="28"/>
        </w:rPr>
        <w:t>, в</w:t>
      </w:r>
      <w:r w:rsidRPr="00ED3A83">
        <w:rPr>
          <w:sz w:val="28"/>
          <w:szCs w:val="28"/>
        </w:rPr>
        <w:t xml:space="preserve"> 201</w:t>
      </w:r>
      <w:r w:rsidR="00D44B77">
        <w:rPr>
          <w:sz w:val="28"/>
          <w:szCs w:val="28"/>
        </w:rPr>
        <w:t>9</w:t>
      </w:r>
      <w:r w:rsidRPr="00ED3A83">
        <w:rPr>
          <w:sz w:val="28"/>
          <w:szCs w:val="28"/>
        </w:rPr>
        <w:t xml:space="preserve"> год</w:t>
      </w:r>
      <w:r w:rsidR="00ED3A83" w:rsidRPr="00ED3A83">
        <w:rPr>
          <w:sz w:val="28"/>
          <w:szCs w:val="28"/>
        </w:rPr>
        <w:t xml:space="preserve">у </w:t>
      </w:r>
      <w:r w:rsidR="00D44B77">
        <w:rPr>
          <w:sz w:val="28"/>
          <w:szCs w:val="28"/>
        </w:rPr>
        <w:t xml:space="preserve">удельный вес межбюджетных трансфертов </w:t>
      </w:r>
      <w:r w:rsidR="00B572BB">
        <w:rPr>
          <w:sz w:val="28"/>
          <w:szCs w:val="28"/>
        </w:rPr>
        <w:t xml:space="preserve">по отношению к 2018 году </w:t>
      </w:r>
      <w:r w:rsidR="00D44B77">
        <w:rPr>
          <w:sz w:val="28"/>
          <w:szCs w:val="28"/>
        </w:rPr>
        <w:t>увеличится на 0,2 процентных пункта и составит</w:t>
      </w:r>
      <w:r w:rsidRPr="00ED3A83">
        <w:rPr>
          <w:sz w:val="28"/>
          <w:szCs w:val="28"/>
        </w:rPr>
        <w:t xml:space="preserve"> </w:t>
      </w:r>
      <w:r w:rsidR="00ED3A83" w:rsidRPr="00ED3A83">
        <w:rPr>
          <w:sz w:val="28"/>
          <w:szCs w:val="28"/>
        </w:rPr>
        <w:t>5</w:t>
      </w:r>
      <w:r w:rsidRPr="00ED3A83">
        <w:rPr>
          <w:sz w:val="28"/>
          <w:szCs w:val="28"/>
        </w:rPr>
        <w:t xml:space="preserve"> %</w:t>
      </w:r>
      <w:r w:rsidR="00B572BB">
        <w:rPr>
          <w:sz w:val="28"/>
          <w:szCs w:val="28"/>
        </w:rPr>
        <w:t>,</w:t>
      </w:r>
      <w:r w:rsidRPr="00ED3A83">
        <w:rPr>
          <w:sz w:val="28"/>
          <w:szCs w:val="28"/>
        </w:rPr>
        <w:t xml:space="preserve"> </w:t>
      </w:r>
      <w:r w:rsidR="00D44B77">
        <w:rPr>
          <w:sz w:val="28"/>
          <w:szCs w:val="28"/>
        </w:rPr>
        <w:t>в 2020</w:t>
      </w:r>
      <w:r w:rsidRPr="00ED3A83">
        <w:rPr>
          <w:sz w:val="28"/>
          <w:szCs w:val="28"/>
        </w:rPr>
        <w:t xml:space="preserve"> году </w:t>
      </w:r>
      <w:r w:rsidR="00D44B77">
        <w:rPr>
          <w:sz w:val="28"/>
          <w:szCs w:val="28"/>
        </w:rPr>
        <w:t xml:space="preserve">произойдет снижение на 0,1 процентный пункт </w:t>
      </w:r>
      <w:r w:rsidR="00B572BB">
        <w:rPr>
          <w:sz w:val="28"/>
          <w:szCs w:val="28"/>
        </w:rPr>
        <w:t>и удельный вес составит</w:t>
      </w:r>
      <w:r w:rsidR="00901171">
        <w:rPr>
          <w:sz w:val="28"/>
          <w:szCs w:val="28"/>
        </w:rPr>
        <w:t xml:space="preserve">  </w:t>
      </w:r>
    </w:p>
    <w:p w:rsidR="008F27EC" w:rsidRPr="00ED3A83" w:rsidRDefault="00D44B77" w:rsidP="00901171">
      <w:pPr>
        <w:tabs>
          <w:tab w:val="left" w:pos="0"/>
          <w:tab w:val="num" w:pos="1288"/>
        </w:tabs>
        <w:spacing w:line="276" w:lineRule="auto"/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>4,9</w:t>
      </w:r>
      <w:r w:rsidR="008F27EC" w:rsidRPr="00ED3A83">
        <w:rPr>
          <w:sz w:val="28"/>
          <w:szCs w:val="28"/>
        </w:rPr>
        <w:t xml:space="preserve"> %.</w:t>
      </w:r>
    </w:p>
    <w:p w:rsidR="008F27EC" w:rsidRPr="00ED3A83" w:rsidRDefault="00582B35" w:rsidP="004B76F4">
      <w:pPr>
        <w:tabs>
          <w:tab w:val="left" w:pos="540"/>
        </w:tabs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8F27EC" w:rsidRPr="00ED3A83">
        <w:rPr>
          <w:bCs/>
          <w:sz w:val="28"/>
          <w:szCs w:val="28"/>
        </w:rPr>
        <w:t xml:space="preserve">Данные о бюджетных ассигнованиях по </w:t>
      </w:r>
      <w:r w:rsidR="008F27EC" w:rsidRPr="00ED3A83">
        <w:rPr>
          <w:sz w:val="28"/>
          <w:szCs w:val="28"/>
        </w:rPr>
        <w:t>разделу</w:t>
      </w:r>
      <w:r w:rsidR="008F27EC" w:rsidRPr="00ED3A83">
        <w:rPr>
          <w:b/>
          <w:sz w:val="28"/>
          <w:szCs w:val="28"/>
        </w:rPr>
        <w:t xml:space="preserve"> «</w:t>
      </w:r>
      <w:r w:rsidR="008F27EC" w:rsidRPr="00ED3A83">
        <w:rPr>
          <w:sz w:val="28"/>
          <w:szCs w:val="28"/>
        </w:rPr>
        <w:t>Межбюджетные трансферты общего характера бюджетам бюджетной системы</w:t>
      </w:r>
      <w:r>
        <w:rPr>
          <w:sz w:val="28"/>
          <w:szCs w:val="28"/>
        </w:rPr>
        <w:t xml:space="preserve"> </w:t>
      </w:r>
      <w:r w:rsidR="008F27EC" w:rsidRPr="00ED3A83">
        <w:rPr>
          <w:sz w:val="28"/>
          <w:szCs w:val="28"/>
        </w:rPr>
        <w:t>Российской Федерации» приведены в следующей таблице.</w:t>
      </w:r>
    </w:p>
    <w:p w:rsidR="00025C21" w:rsidRPr="009977D0" w:rsidRDefault="00025C21" w:rsidP="003658E3">
      <w:pPr>
        <w:widowControl w:val="0"/>
        <w:ind w:firstLine="709"/>
        <w:jc w:val="right"/>
        <w:rPr>
          <w:bCs/>
          <w:sz w:val="20"/>
          <w:szCs w:val="20"/>
        </w:rPr>
      </w:pPr>
      <w:r w:rsidRPr="009977D0">
        <w:rPr>
          <w:bCs/>
          <w:sz w:val="20"/>
          <w:szCs w:val="20"/>
        </w:rPr>
        <w:t>тыс. рублей</w:t>
      </w:r>
    </w:p>
    <w:tbl>
      <w:tblPr>
        <w:tblW w:w="9172" w:type="dxa"/>
        <w:tblInd w:w="108" w:type="dxa"/>
        <w:tblLayout w:type="fixed"/>
        <w:tblLook w:val="04A0"/>
      </w:tblPr>
      <w:tblGrid>
        <w:gridCol w:w="709"/>
        <w:gridCol w:w="2410"/>
        <w:gridCol w:w="993"/>
        <w:gridCol w:w="992"/>
        <w:gridCol w:w="992"/>
        <w:gridCol w:w="992"/>
        <w:gridCol w:w="689"/>
        <w:gridCol w:w="705"/>
        <w:gridCol w:w="690"/>
      </w:tblGrid>
      <w:tr w:rsidR="00001445" w:rsidRPr="00001445" w:rsidTr="00C34843">
        <w:trPr>
          <w:trHeight w:val="52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001445" w:rsidRDefault="00001445" w:rsidP="00025C21">
            <w:pPr>
              <w:jc w:val="center"/>
              <w:rPr>
                <w:bCs/>
                <w:sz w:val="18"/>
                <w:szCs w:val="18"/>
              </w:rPr>
            </w:pPr>
            <w:r w:rsidRPr="00001445">
              <w:rPr>
                <w:bCs/>
                <w:sz w:val="18"/>
                <w:szCs w:val="18"/>
              </w:rPr>
              <w:t>Код раздела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001445" w:rsidRDefault="00001445" w:rsidP="00025C21">
            <w:pPr>
              <w:jc w:val="center"/>
              <w:rPr>
                <w:bCs/>
                <w:sz w:val="18"/>
                <w:szCs w:val="18"/>
              </w:rPr>
            </w:pPr>
            <w:r w:rsidRPr="00001445">
              <w:rPr>
                <w:bCs/>
                <w:sz w:val="18"/>
                <w:szCs w:val="18"/>
              </w:rPr>
              <w:t>Именование подраздела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001445" w:rsidRDefault="00B34362" w:rsidP="005D650A">
            <w:pPr>
              <w:ind w:right="-107"/>
              <w:jc w:val="center"/>
              <w:rPr>
                <w:sz w:val="18"/>
                <w:szCs w:val="18"/>
              </w:rPr>
            </w:pPr>
            <w:r w:rsidRPr="00830E1A">
              <w:rPr>
                <w:sz w:val="14"/>
                <w:szCs w:val="14"/>
              </w:rPr>
              <w:t xml:space="preserve">Объем ассигнований </w:t>
            </w:r>
            <w:r w:rsidR="005D650A">
              <w:rPr>
                <w:sz w:val="14"/>
                <w:szCs w:val="14"/>
              </w:rPr>
              <w:t>(</w:t>
            </w:r>
            <w:r w:rsidRPr="00830E1A">
              <w:rPr>
                <w:sz w:val="14"/>
                <w:szCs w:val="14"/>
              </w:rPr>
              <w:t>решени</w:t>
            </w:r>
            <w:r w:rsidR="005D650A">
              <w:rPr>
                <w:sz w:val="14"/>
                <w:szCs w:val="14"/>
              </w:rPr>
              <w:t>е</w:t>
            </w:r>
            <w:r w:rsidRPr="00830E1A">
              <w:rPr>
                <w:sz w:val="14"/>
                <w:szCs w:val="14"/>
              </w:rPr>
              <w:t xml:space="preserve"> от </w:t>
            </w:r>
            <w:r w:rsidR="00F7458C">
              <w:rPr>
                <w:sz w:val="14"/>
                <w:szCs w:val="14"/>
              </w:rPr>
              <w:t>20</w:t>
            </w:r>
            <w:r w:rsidRPr="00830E1A">
              <w:rPr>
                <w:sz w:val="14"/>
                <w:szCs w:val="14"/>
              </w:rPr>
              <w:t>.1</w:t>
            </w:r>
            <w:r w:rsidR="008F27EC">
              <w:rPr>
                <w:sz w:val="14"/>
                <w:szCs w:val="14"/>
              </w:rPr>
              <w:t>2</w:t>
            </w:r>
            <w:r w:rsidRPr="00830E1A">
              <w:rPr>
                <w:sz w:val="14"/>
                <w:szCs w:val="14"/>
              </w:rPr>
              <w:t>.201</w:t>
            </w:r>
            <w:r w:rsidR="00F7458C">
              <w:rPr>
                <w:sz w:val="14"/>
                <w:szCs w:val="14"/>
              </w:rPr>
              <w:t>6</w:t>
            </w:r>
            <w:r w:rsidRPr="00830E1A">
              <w:rPr>
                <w:sz w:val="14"/>
                <w:szCs w:val="14"/>
              </w:rPr>
              <w:t xml:space="preserve"> № </w:t>
            </w:r>
            <w:r w:rsidR="00F7458C">
              <w:rPr>
                <w:sz w:val="14"/>
                <w:szCs w:val="14"/>
              </w:rPr>
              <w:t>30</w:t>
            </w:r>
            <w:r w:rsidRPr="00830E1A">
              <w:rPr>
                <w:sz w:val="14"/>
                <w:szCs w:val="14"/>
              </w:rPr>
              <w:t>-</w:t>
            </w:r>
            <w:r w:rsidR="00F7458C">
              <w:rPr>
                <w:sz w:val="14"/>
                <w:szCs w:val="14"/>
              </w:rPr>
              <w:t>2</w:t>
            </w:r>
            <w:r w:rsidR="005D650A">
              <w:rPr>
                <w:sz w:val="14"/>
                <w:szCs w:val="14"/>
              </w:rPr>
              <w:t xml:space="preserve"> с учетом изменений</w:t>
            </w:r>
            <w:r w:rsidR="008F27EC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1445" w:rsidRPr="00001445" w:rsidRDefault="00001445" w:rsidP="00E83E9D">
            <w:pPr>
              <w:jc w:val="center"/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>201</w:t>
            </w:r>
            <w:r w:rsidR="00E83E9D">
              <w:rPr>
                <w:sz w:val="18"/>
                <w:szCs w:val="18"/>
              </w:rPr>
              <w:t>8</w:t>
            </w:r>
            <w:r w:rsidRPr="0000144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45" w:rsidRPr="00001445" w:rsidRDefault="00E83E9D" w:rsidP="00001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00144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001445" w:rsidRDefault="00001445" w:rsidP="00E83E9D">
            <w:pPr>
              <w:jc w:val="center"/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>20</w:t>
            </w:r>
            <w:r w:rsidR="00E83E9D">
              <w:rPr>
                <w:sz w:val="18"/>
                <w:szCs w:val="18"/>
              </w:rPr>
              <w:t>20</w:t>
            </w:r>
            <w:r w:rsidRPr="0000144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001445" w:rsidRDefault="00001445" w:rsidP="00025C21">
            <w:pPr>
              <w:jc w:val="center"/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>Тем роста (снижения)</w:t>
            </w:r>
            <w:r w:rsidR="008267DC">
              <w:rPr>
                <w:sz w:val="18"/>
                <w:szCs w:val="18"/>
              </w:rPr>
              <w:t xml:space="preserve"> к предыдущему периоду</w:t>
            </w:r>
            <w:r w:rsidRPr="00001445">
              <w:rPr>
                <w:sz w:val="18"/>
                <w:szCs w:val="18"/>
              </w:rPr>
              <w:t>,</w:t>
            </w:r>
            <w:r w:rsidR="00E83E9D">
              <w:rPr>
                <w:sz w:val="18"/>
                <w:szCs w:val="18"/>
              </w:rPr>
              <w:t xml:space="preserve"> </w:t>
            </w:r>
            <w:r w:rsidRPr="00001445">
              <w:rPr>
                <w:sz w:val="18"/>
                <w:szCs w:val="18"/>
              </w:rPr>
              <w:t>%</w:t>
            </w:r>
          </w:p>
        </w:tc>
      </w:tr>
      <w:tr w:rsidR="00C34843" w:rsidRPr="00001445" w:rsidTr="00C34843">
        <w:trPr>
          <w:trHeight w:val="885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43" w:rsidRPr="00001445" w:rsidRDefault="00C34843" w:rsidP="00025C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43" w:rsidRPr="00001445" w:rsidRDefault="00C34843" w:rsidP="00025C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43" w:rsidRPr="00001445" w:rsidRDefault="00C34843" w:rsidP="00001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843" w:rsidRPr="00001445" w:rsidRDefault="00C34843" w:rsidP="00CA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843" w:rsidRDefault="00C34843" w:rsidP="00001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43" w:rsidRPr="00001445" w:rsidRDefault="00C34843" w:rsidP="00001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43" w:rsidRPr="006C54A6" w:rsidRDefault="00C34843" w:rsidP="00E83E9D">
            <w:pPr>
              <w:jc w:val="center"/>
              <w:rPr>
                <w:sz w:val="18"/>
                <w:szCs w:val="18"/>
              </w:rPr>
            </w:pPr>
            <w:r w:rsidRPr="006C54A6">
              <w:rPr>
                <w:sz w:val="18"/>
                <w:szCs w:val="18"/>
              </w:rPr>
              <w:t>201</w:t>
            </w:r>
            <w:r w:rsidR="00E83E9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843" w:rsidRPr="006C54A6" w:rsidRDefault="00C34843" w:rsidP="00E83E9D">
            <w:pPr>
              <w:jc w:val="center"/>
              <w:rPr>
                <w:sz w:val="18"/>
                <w:szCs w:val="18"/>
              </w:rPr>
            </w:pPr>
            <w:r w:rsidRPr="006C54A6">
              <w:rPr>
                <w:sz w:val="18"/>
                <w:szCs w:val="18"/>
              </w:rPr>
              <w:t>201</w:t>
            </w:r>
            <w:r w:rsidR="00E83E9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43" w:rsidRPr="006C54A6" w:rsidRDefault="00C34843" w:rsidP="00E83E9D">
            <w:pPr>
              <w:jc w:val="center"/>
              <w:rPr>
                <w:sz w:val="18"/>
                <w:szCs w:val="18"/>
              </w:rPr>
            </w:pPr>
            <w:r w:rsidRPr="006C54A6">
              <w:rPr>
                <w:sz w:val="18"/>
                <w:szCs w:val="18"/>
              </w:rPr>
              <w:t>20</w:t>
            </w:r>
            <w:r w:rsidR="00E83E9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1445" w:rsidRPr="00001445" w:rsidTr="00C34843">
        <w:trPr>
          <w:trHeight w:val="246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001445" w:rsidRDefault="00001445" w:rsidP="00025C21">
            <w:pPr>
              <w:jc w:val="center"/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001445" w:rsidRDefault="00001445" w:rsidP="00025C21">
            <w:pPr>
              <w:jc w:val="center"/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001445" w:rsidRDefault="00001445" w:rsidP="00025C21">
            <w:pPr>
              <w:jc w:val="center"/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445" w:rsidRPr="00001445" w:rsidRDefault="00001445" w:rsidP="00CA65CC">
            <w:pPr>
              <w:jc w:val="center"/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45" w:rsidRPr="00001445" w:rsidRDefault="00C34843" w:rsidP="00001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001445" w:rsidRDefault="00C34843" w:rsidP="0002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001445" w:rsidRDefault="00C34843" w:rsidP="00001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45" w:rsidRPr="00001445" w:rsidRDefault="00C34843" w:rsidP="0002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001445" w:rsidRDefault="00C34843" w:rsidP="0002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72333B" w:rsidRPr="00001445" w:rsidTr="0023667A">
        <w:trPr>
          <w:trHeight w:val="9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3B" w:rsidRPr="006621AC" w:rsidRDefault="0072333B" w:rsidP="00025C21">
            <w:pPr>
              <w:jc w:val="center"/>
              <w:rPr>
                <w:b/>
                <w:sz w:val="18"/>
                <w:szCs w:val="18"/>
              </w:rPr>
            </w:pPr>
            <w:r w:rsidRPr="006621AC">
              <w:rPr>
                <w:b/>
                <w:sz w:val="18"/>
                <w:szCs w:val="18"/>
              </w:rPr>
              <w:t>1401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3B" w:rsidRPr="00001445" w:rsidRDefault="0072333B" w:rsidP="00025C21">
            <w:pPr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  <w:r>
              <w:rPr>
                <w:sz w:val="18"/>
                <w:szCs w:val="18"/>
              </w:rPr>
              <w:t>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3B" w:rsidRPr="006621AC" w:rsidRDefault="0072333B" w:rsidP="00025C2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23 857,80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33B" w:rsidRPr="006621AC" w:rsidRDefault="0072333B" w:rsidP="00CA65C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23 806,20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B" w:rsidRPr="006621AC" w:rsidRDefault="0072333B" w:rsidP="00662A9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23 806,20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3B" w:rsidRPr="006621AC" w:rsidRDefault="0072333B" w:rsidP="00662A9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23 806,20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3B" w:rsidRPr="006621AC" w:rsidRDefault="00551D20" w:rsidP="00236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B" w:rsidRPr="006621AC" w:rsidRDefault="00551D20" w:rsidP="00236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3B" w:rsidRPr="006621AC" w:rsidRDefault="00551D20" w:rsidP="00236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72333B" w:rsidRPr="00001445" w:rsidTr="0023667A">
        <w:trPr>
          <w:trHeight w:val="4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3B" w:rsidRPr="00001445" w:rsidRDefault="0072333B" w:rsidP="00025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3B" w:rsidRPr="00001445" w:rsidRDefault="0072333B" w:rsidP="00025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республиканского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3B" w:rsidRPr="00001445" w:rsidRDefault="0072333B" w:rsidP="00025C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6 764,10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33B" w:rsidRDefault="0072333B" w:rsidP="00CA65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B" w:rsidRDefault="0072333B" w:rsidP="00662A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3B" w:rsidRDefault="0072333B" w:rsidP="00662A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6 712,50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3B" w:rsidRDefault="00551D20" w:rsidP="00236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B" w:rsidRDefault="00551D20" w:rsidP="00236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3B" w:rsidRDefault="00551D20" w:rsidP="00236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72333B" w:rsidRPr="00001445" w:rsidTr="0023667A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3B" w:rsidRPr="00001445" w:rsidRDefault="0072333B" w:rsidP="00025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3B" w:rsidRDefault="0072333B" w:rsidP="00025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бюджета МО «Усть-Коксинский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3B" w:rsidRPr="00001445" w:rsidRDefault="0072333B" w:rsidP="00025C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17 093,70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33B" w:rsidRDefault="0072333B" w:rsidP="00CA65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17 093,70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B" w:rsidRDefault="0072333B" w:rsidP="00662A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3B" w:rsidRDefault="0072333B" w:rsidP="00662A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17 093,70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3B" w:rsidRDefault="00551D20" w:rsidP="00236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B" w:rsidRDefault="00551D20" w:rsidP="00236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3B" w:rsidRDefault="00551D20" w:rsidP="00236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01445" w:rsidRPr="00001445" w:rsidTr="0023667A">
        <w:trPr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6621AC" w:rsidRDefault="00001445" w:rsidP="00025C21">
            <w:pPr>
              <w:jc w:val="center"/>
              <w:rPr>
                <w:b/>
                <w:sz w:val="18"/>
                <w:szCs w:val="18"/>
              </w:rPr>
            </w:pPr>
            <w:r w:rsidRPr="006621AC">
              <w:rPr>
                <w:b/>
                <w:sz w:val="18"/>
                <w:szCs w:val="18"/>
              </w:rPr>
              <w:t>1403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001445" w:rsidRDefault="00001445" w:rsidP="00025C21">
            <w:pPr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6621AC" w:rsidRDefault="00F7458C" w:rsidP="00F745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2 631,02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445" w:rsidRPr="006621AC" w:rsidRDefault="00F7458C" w:rsidP="00C34843">
            <w:pPr>
              <w:jc w:val="center"/>
              <w:rPr>
                <w:b/>
                <w:sz w:val="18"/>
                <w:szCs w:val="18"/>
              </w:rPr>
            </w:pPr>
            <w:r w:rsidRPr="006621AC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45" w:rsidRPr="006621AC" w:rsidRDefault="00C34843" w:rsidP="00C34843">
            <w:pPr>
              <w:jc w:val="center"/>
              <w:rPr>
                <w:b/>
                <w:sz w:val="18"/>
                <w:szCs w:val="18"/>
              </w:rPr>
            </w:pPr>
            <w:r w:rsidRPr="006621AC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6621AC" w:rsidRDefault="00C34843" w:rsidP="00C34843">
            <w:pPr>
              <w:jc w:val="center"/>
              <w:rPr>
                <w:b/>
                <w:sz w:val="18"/>
                <w:szCs w:val="18"/>
              </w:rPr>
            </w:pPr>
            <w:r w:rsidRPr="006621AC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6621AC" w:rsidRDefault="00DC4B91" w:rsidP="0023667A">
            <w:pPr>
              <w:jc w:val="center"/>
              <w:rPr>
                <w:b/>
                <w:sz w:val="18"/>
                <w:szCs w:val="18"/>
              </w:rPr>
            </w:pPr>
            <w:r w:rsidRPr="006621AC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45" w:rsidRPr="006621AC" w:rsidRDefault="00C34843" w:rsidP="0023667A">
            <w:pPr>
              <w:jc w:val="center"/>
              <w:rPr>
                <w:b/>
                <w:sz w:val="18"/>
                <w:szCs w:val="18"/>
              </w:rPr>
            </w:pPr>
            <w:r w:rsidRPr="006621AC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6621AC" w:rsidRDefault="00C34843" w:rsidP="0023667A">
            <w:pPr>
              <w:jc w:val="center"/>
              <w:rPr>
                <w:b/>
                <w:sz w:val="18"/>
                <w:szCs w:val="18"/>
              </w:rPr>
            </w:pPr>
            <w:r w:rsidRPr="006621AC">
              <w:rPr>
                <w:b/>
                <w:sz w:val="18"/>
                <w:szCs w:val="18"/>
              </w:rPr>
              <w:t>х</w:t>
            </w:r>
          </w:p>
        </w:tc>
      </w:tr>
      <w:tr w:rsidR="0072333B" w:rsidRPr="00001445" w:rsidTr="002366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3B" w:rsidRPr="00001445" w:rsidRDefault="0072333B" w:rsidP="00025C21">
            <w:pPr>
              <w:jc w:val="center"/>
              <w:rPr>
                <w:b/>
                <w:bCs/>
                <w:sz w:val="18"/>
                <w:szCs w:val="18"/>
              </w:rPr>
            </w:pPr>
            <w:r w:rsidRPr="00001445"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3B" w:rsidRPr="00001445" w:rsidRDefault="0072333B" w:rsidP="00025C21">
            <w:pPr>
              <w:rPr>
                <w:b/>
                <w:bCs/>
                <w:sz w:val="18"/>
                <w:szCs w:val="18"/>
              </w:rPr>
            </w:pPr>
            <w:r w:rsidRPr="00001445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3B" w:rsidRPr="00001445" w:rsidRDefault="0072333B" w:rsidP="00F745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26 488,82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33B" w:rsidRPr="00001445" w:rsidRDefault="0072333B" w:rsidP="00CA65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23 806,20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B" w:rsidRPr="00001445" w:rsidRDefault="0072333B" w:rsidP="00662A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23 806,20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3B" w:rsidRPr="00001445" w:rsidRDefault="0072333B" w:rsidP="00662A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23 806,20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3B" w:rsidRPr="00001445" w:rsidRDefault="00551D20" w:rsidP="002366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B" w:rsidRPr="00001445" w:rsidRDefault="00551D20" w:rsidP="002366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3B" w:rsidRPr="00001445" w:rsidRDefault="00551D20" w:rsidP="00236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72333B" w:rsidRPr="00001445" w:rsidTr="0023667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3B" w:rsidRPr="008E612E" w:rsidRDefault="0072333B" w:rsidP="00025C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3B" w:rsidRPr="008E612E" w:rsidRDefault="0072333B" w:rsidP="00025C21">
            <w:pPr>
              <w:rPr>
                <w:b/>
                <w:bCs/>
                <w:sz w:val="16"/>
                <w:szCs w:val="16"/>
              </w:rPr>
            </w:pPr>
            <w:r w:rsidRPr="008E612E">
              <w:rPr>
                <w:b/>
                <w:bCs/>
                <w:sz w:val="16"/>
                <w:szCs w:val="16"/>
              </w:rPr>
              <w:t>Расходы всего</w:t>
            </w:r>
            <w:r>
              <w:rPr>
                <w:b/>
                <w:bCs/>
                <w:sz w:val="16"/>
                <w:szCs w:val="16"/>
              </w:rPr>
              <w:t xml:space="preserve"> 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3B" w:rsidRPr="008E612E" w:rsidRDefault="0072333B" w:rsidP="00B343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573 216,54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33B" w:rsidRPr="008E612E" w:rsidRDefault="0072333B" w:rsidP="00CA65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494 568,60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B" w:rsidRPr="008E612E" w:rsidRDefault="0072333B" w:rsidP="00CA65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479 358,57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3B" w:rsidRPr="008E612E" w:rsidRDefault="0072333B" w:rsidP="000014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483 082,07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3B" w:rsidRPr="008E612E" w:rsidRDefault="00551D20" w:rsidP="002366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86,3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B" w:rsidRPr="008E612E" w:rsidRDefault="00551D20" w:rsidP="002366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96,9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3B" w:rsidRPr="008E612E" w:rsidRDefault="00551D20" w:rsidP="002366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100,8</w:t>
            </w:r>
          </w:p>
        </w:tc>
      </w:tr>
      <w:tr w:rsidR="0072333B" w:rsidRPr="00001445" w:rsidTr="0023667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3B" w:rsidRPr="008E612E" w:rsidRDefault="0072333B" w:rsidP="00025C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3B" w:rsidRPr="00F216C7" w:rsidRDefault="0072333B" w:rsidP="00025C21">
            <w:pPr>
              <w:rPr>
                <w:b/>
                <w:bCs/>
                <w:sz w:val="16"/>
                <w:szCs w:val="16"/>
              </w:rPr>
            </w:pPr>
            <w:r w:rsidRPr="00F216C7">
              <w:rPr>
                <w:bCs/>
                <w:sz w:val="16"/>
                <w:szCs w:val="16"/>
              </w:rPr>
              <w:t>доля межбюджетных трансфертов</w:t>
            </w:r>
            <w:r>
              <w:rPr>
                <w:bCs/>
                <w:sz w:val="16"/>
                <w:szCs w:val="16"/>
              </w:rPr>
              <w:t xml:space="preserve"> в общем объеме расходов,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3B" w:rsidRDefault="0072333B" w:rsidP="00B343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33B" w:rsidRPr="008E612E" w:rsidRDefault="0072333B" w:rsidP="00CA65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B" w:rsidRDefault="0072333B" w:rsidP="007233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3B" w:rsidRDefault="0072333B" w:rsidP="000014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3B" w:rsidRPr="008E612E" w:rsidRDefault="0072333B" w:rsidP="002366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B" w:rsidRPr="008E612E" w:rsidRDefault="0072333B" w:rsidP="002366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3B" w:rsidRPr="008E612E" w:rsidRDefault="0072333B" w:rsidP="002366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</w:tbl>
    <w:p w:rsidR="008E612E" w:rsidRPr="004B76F4" w:rsidRDefault="008E612E" w:rsidP="004B76F4">
      <w:pPr>
        <w:spacing w:before="120" w:line="276" w:lineRule="auto"/>
        <w:ind w:firstLine="709"/>
        <w:jc w:val="both"/>
        <w:rPr>
          <w:bCs/>
          <w:sz w:val="28"/>
          <w:szCs w:val="28"/>
        </w:rPr>
      </w:pPr>
      <w:r w:rsidRPr="004B76F4">
        <w:rPr>
          <w:bCs/>
          <w:sz w:val="28"/>
          <w:szCs w:val="28"/>
        </w:rPr>
        <w:t xml:space="preserve">Анализ приведенных данных показывает, что </w:t>
      </w:r>
      <w:r w:rsidR="00582B35" w:rsidRPr="004B76F4">
        <w:rPr>
          <w:bCs/>
          <w:sz w:val="28"/>
          <w:szCs w:val="28"/>
        </w:rPr>
        <w:t>п</w:t>
      </w:r>
      <w:r w:rsidRPr="004B76F4">
        <w:rPr>
          <w:bCs/>
          <w:sz w:val="28"/>
          <w:szCs w:val="28"/>
        </w:rPr>
        <w:t xml:space="preserve">о отношению к показателям </w:t>
      </w:r>
      <w:r w:rsidR="00F216C7" w:rsidRPr="004B76F4">
        <w:rPr>
          <w:bCs/>
          <w:sz w:val="28"/>
          <w:szCs w:val="28"/>
        </w:rPr>
        <w:t>решения о бюджете</w:t>
      </w:r>
      <w:r w:rsidR="00582B35" w:rsidRPr="004B76F4">
        <w:rPr>
          <w:bCs/>
          <w:sz w:val="28"/>
          <w:szCs w:val="28"/>
        </w:rPr>
        <w:t xml:space="preserve"> от </w:t>
      </w:r>
      <w:r w:rsidR="00551D20">
        <w:rPr>
          <w:bCs/>
          <w:sz w:val="28"/>
          <w:szCs w:val="28"/>
        </w:rPr>
        <w:t>20</w:t>
      </w:r>
      <w:r w:rsidR="00582B35" w:rsidRPr="004B76F4">
        <w:rPr>
          <w:bCs/>
          <w:sz w:val="28"/>
          <w:szCs w:val="28"/>
        </w:rPr>
        <w:t>.12.201</w:t>
      </w:r>
      <w:r w:rsidR="00551D20">
        <w:rPr>
          <w:bCs/>
          <w:sz w:val="28"/>
          <w:szCs w:val="28"/>
        </w:rPr>
        <w:t>6</w:t>
      </w:r>
      <w:r w:rsidR="00582B35" w:rsidRPr="004B76F4">
        <w:rPr>
          <w:bCs/>
          <w:sz w:val="28"/>
          <w:szCs w:val="28"/>
        </w:rPr>
        <w:t xml:space="preserve"> № </w:t>
      </w:r>
      <w:r w:rsidR="00551D20">
        <w:rPr>
          <w:bCs/>
          <w:sz w:val="28"/>
          <w:szCs w:val="28"/>
        </w:rPr>
        <w:t>30</w:t>
      </w:r>
      <w:r w:rsidR="00582B35" w:rsidRPr="004B76F4">
        <w:rPr>
          <w:bCs/>
          <w:sz w:val="28"/>
          <w:szCs w:val="28"/>
        </w:rPr>
        <w:t>-</w:t>
      </w:r>
      <w:r w:rsidR="00551D20">
        <w:rPr>
          <w:bCs/>
          <w:sz w:val="28"/>
          <w:szCs w:val="28"/>
        </w:rPr>
        <w:t>2</w:t>
      </w:r>
      <w:r w:rsidR="00F216C7" w:rsidRPr="004B76F4">
        <w:rPr>
          <w:bCs/>
          <w:sz w:val="28"/>
          <w:szCs w:val="28"/>
        </w:rPr>
        <w:t xml:space="preserve"> с учетом изменений </w:t>
      </w:r>
      <w:r w:rsidRPr="004B76F4">
        <w:rPr>
          <w:bCs/>
          <w:sz w:val="28"/>
          <w:szCs w:val="28"/>
        </w:rPr>
        <w:t>предусмотрено в 201</w:t>
      </w:r>
      <w:r w:rsidR="00551D20">
        <w:rPr>
          <w:bCs/>
          <w:sz w:val="28"/>
          <w:szCs w:val="28"/>
        </w:rPr>
        <w:t>8</w:t>
      </w:r>
      <w:r w:rsidRPr="004B76F4">
        <w:rPr>
          <w:bCs/>
          <w:sz w:val="28"/>
          <w:szCs w:val="28"/>
        </w:rPr>
        <w:t xml:space="preserve"> году </w:t>
      </w:r>
      <w:r w:rsidR="00F216C7" w:rsidRPr="004B76F4">
        <w:rPr>
          <w:bCs/>
          <w:sz w:val="28"/>
          <w:szCs w:val="28"/>
        </w:rPr>
        <w:t>уменьшение</w:t>
      </w:r>
      <w:r w:rsidRPr="004B76F4">
        <w:rPr>
          <w:bCs/>
          <w:sz w:val="28"/>
          <w:szCs w:val="28"/>
        </w:rPr>
        <w:t xml:space="preserve"> объема межбюджетных трансфертов на </w:t>
      </w:r>
      <w:r w:rsidR="00551D20">
        <w:rPr>
          <w:bCs/>
          <w:sz w:val="28"/>
          <w:szCs w:val="28"/>
        </w:rPr>
        <w:t>10,1</w:t>
      </w:r>
      <w:r w:rsidRPr="004B76F4">
        <w:rPr>
          <w:bCs/>
          <w:sz w:val="28"/>
          <w:szCs w:val="28"/>
        </w:rPr>
        <w:t xml:space="preserve"> %, в </w:t>
      </w:r>
      <w:r w:rsidR="00551D20">
        <w:rPr>
          <w:bCs/>
          <w:sz w:val="28"/>
          <w:szCs w:val="28"/>
        </w:rPr>
        <w:t xml:space="preserve">последующих </w:t>
      </w:r>
      <w:r w:rsidRPr="004B76F4">
        <w:rPr>
          <w:bCs/>
          <w:sz w:val="28"/>
          <w:szCs w:val="28"/>
        </w:rPr>
        <w:t>201</w:t>
      </w:r>
      <w:r w:rsidR="00551D20">
        <w:rPr>
          <w:bCs/>
          <w:sz w:val="28"/>
          <w:szCs w:val="28"/>
        </w:rPr>
        <w:t>9 и 2020</w:t>
      </w:r>
      <w:r w:rsidRPr="004B76F4">
        <w:rPr>
          <w:bCs/>
          <w:sz w:val="28"/>
          <w:szCs w:val="28"/>
        </w:rPr>
        <w:t xml:space="preserve"> год</w:t>
      </w:r>
      <w:r w:rsidR="00551D20">
        <w:rPr>
          <w:bCs/>
          <w:sz w:val="28"/>
          <w:szCs w:val="28"/>
        </w:rPr>
        <w:t>ах</w:t>
      </w:r>
      <w:r w:rsidRPr="004B76F4">
        <w:rPr>
          <w:bCs/>
          <w:sz w:val="28"/>
          <w:szCs w:val="28"/>
        </w:rPr>
        <w:t xml:space="preserve"> </w:t>
      </w:r>
      <w:r w:rsidR="00551D20">
        <w:rPr>
          <w:bCs/>
          <w:sz w:val="28"/>
          <w:szCs w:val="28"/>
        </w:rPr>
        <w:t>объем</w:t>
      </w:r>
      <w:r w:rsidR="00C62A8D" w:rsidRPr="004B76F4">
        <w:rPr>
          <w:bCs/>
          <w:sz w:val="28"/>
          <w:szCs w:val="28"/>
        </w:rPr>
        <w:t xml:space="preserve"> межбюджетных трансфертов равен объему 2018 года.</w:t>
      </w:r>
      <w:r w:rsidRPr="004B76F4">
        <w:rPr>
          <w:bCs/>
          <w:sz w:val="28"/>
          <w:szCs w:val="28"/>
        </w:rPr>
        <w:t xml:space="preserve"> </w:t>
      </w:r>
    </w:p>
    <w:p w:rsidR="004F3714" w:rsidRPr="004B76F4" w:rsidRDefault="008E612E" w:rsidP="004B76F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B76F4">
        <w:rPr>
          <w:sz w:val="28"/>
          <w:szCs w:val="28"/>
        </w:rPr>
        <w:lastRenderedPageBreak/>
        <w:t>По сравнению с 201</w:t>
      </w:r>
      <w:r w:rsidR="0075747E">
        <w:rPr>
          <w:sz w:val="28"/>
          <w:szCs w:val="28"/>
        </w:rPr>
        <w:t>7</w:t>
      </w:r>
      <w:r w:rsidRPr="004B76F4">
        <w:rPr>
          <w:sz w:val="28"/>
          <w:szCs w:val="28"/>
        </w:rPr>
        <w:t xml:space="preserve"> годом предусматривается </w:t>
      </w:r>
      <w:r w:rsidR="00C62A8D" w:rsidRPr="004B76F4">
        <w:rPr>
          <w:sz w:val="28"/>
          <w:szCs w:val="28"/>
        </w:rPr>
        <w:t>в 201</w:t>
      </w:r>
      <w:r w:rsidR="0075747E">
        <w:rPr>
          <w:sz w:val="28"/>
          <w:szCs w:val="28"/>
        </w:rPr>
        <w:t>8</w:t>
      </w:r>
      <w:r w:rsidR="00C62A8D" w:rsidRPr="004B76F4">
        <w:rPr>
          <w:sz w:val="28"/>
          <w:szCs w:val="28"/>
        </w:rPr>
        <w:t xml:space="preserve"> году снижение</w:t>
      </w:r>
      <w:r w:rsidRPr="004B76F4">
        <w:rPr>
          <w:sz w:val="28"/>
          <w:szCs w:val="28"/>
        </w:rPr>
        <w:t xml:space="preserve"> объема дотаций </w:t>
      </w:r>
      <w:r w:rsidR="00454DA4" w:rsidRPr="004B76F4">
        <w:rPr>
          <w:sz w:val="28"/>
          <w:szCs w:val="28"/>
        </w:rPr>
        <w:t xml:space="preserve">на выравнивание бюджетной обеспеченности бюджетам сельских поселений за счет средств республиканского бюджета на </w:t>
      </w:r>
      <w:r w:rsidR="0075747E">
        <w:rPr>
          <w:sz w:val="28"/>
          <w:szCs w:val="28"/>
        </w:rPr>
        <w:t>0,8</w:t>
      </w:r>
      <w:r w:rsidR="00454DA4" w:rsidRPr="004B76F4">
        <w:rPr>
          <w:sz w:val="28"/>
          <w:szCs w:val="28"/>
        </w:rPr>
        <w:t>%</w:t>
      </w:r>
      <w:r w:rsidR="0075747E">
        <w:rPr>
          <w:sz w:val="28"/>
          <w:szCs w:val="28"/>
        </w:rPr>
        <w:t xml:space="preserve"> или</w:t>
      </w:r>
    </w:p>
    <w:p w:rsidR="00736317" w:rsidRPr="004B76F4" w:rsidRDefault="004F3714" w:rsidP="004B76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76F4">
        <w:rPr>
          <w:sz w:val="28"/>
          <w:szCs w:val="28"/>
        </w:rPr>
        <w:t xml:space="preserve">«-» </w:t>
      </w:r>
      <w:r w:rsidR="0075747E">
        <w:rPr>
          <w:sz w:val="28"/>
          <w:szCs w:val="28"/>
        </w:rPr>
        <w:t>51</w:t>
      </w:r>
      <w:r w:rsidRPr="004B76F4">
        <w:rPr>
          <w:sz w:val="28"/>
          <w:szCs w:val="28"/>
        </w:rPr>
        <w:t>,</w:t>
      </w:r>
      <w:r w:rsidR="0075747E">
        <w:rPr>
          <w:sz w:val="28"/>
          <w:szCs w:val="28"/>
        </w:rPr>
        <w:t>6</w:t>
      </w:r>
      <w:r w:rsidRPr="004B76F4">
        <w:rPr>
          <w:sz w:val="28"/>
          <w:szCs w:val="28"/>
        </w:rPr>
        <w:t>0 тыс. рублей</w:t>
      </w:r>
      <w:r w:rsidR="008E612E" w:rsidRPr="004B76F4">
        <w:rPr>
          <w:sz w:val="28"/>
          <w:szCs w:val="28"/>
        </w:rPr>
        <w:t>.</w:t>
      </w:r>
    </w:p>
    <w:p w:rsidR="00D45581" w:rsidRPr="004B76F4" w:rsidRDefault="007E0AC4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B76F4">
        <w:rPr>
          <w:sz w:val="28"/>
          <w:szCs w:val="28"/>
        </w:rPr>
        <w:t>О</w:t>
      </w:r>
      <w:r w:rsidR="0004535B" w:rsidRPr="004B76F4">
        <w:rPr>
          <w:sz w:val="28"/>
          <w:szCs w:val="28"/>
        </w:rPr>
        <w:t>бъем финансовой помощи бюджетам поселений на 201</w:t>
      </w:r>
      <w:r w:rsidRPr="004B76F4">
        <w:rPr>
          <w:sz w:val="28"/>
          <w:szCs w:val="28"/>
        </w:rPr>
        <w:t>8</w:t>
      </w:r>
      <w:r w:rsidR="0004535B" w:rsidRPr="004B76F4">
        <w:rPr>
          <w:sz w:val="28"/>
          <w:szCs w:val="28"/>
        </w:rPr>
        <w:t xml:space="preserve"> </w:t>
      </w:r>
      <w:r w:rsidRPr="004B76F4">
        <w:rPr>
          <w:sz w:val="28"/>
          <w:szCs w:val="28"/>
        </w:rPr>
        <w:t>- 20</w:t>
      </w:r>
      <w:r w:rsidR="0075747E">
        <w:rPr>
          <w:sz w:val="28"/>
          <w:szCs w:val="28"/>
        </w:rPr>
        <w:t>20</w:t>
      </w:r>
      <w:r w:rsidRPr="004B76F4">
        <w:rPr>
          <w:sz w:val="28"/>
          <w:szCs w:val="28"/>
        </w:rPr>
        <w:t xml:space="preserve"> годы</w:t>
      </w:r>
      <w:r w:rsidR="0004535B" w:rsidRPr="004B76F4">
        <w:rPr>
          <w:sz w:val="28"/>
          <w:szCs w:val="28"/>
        </w:rPr>
        <w:t xml:space="preserve"> </w:t>
      </w:r>
      <w:r w:rsidR="00D45581" w:rsidRPr="004B76F4">
        <w:rPr>
          <w:sz w:val="28"/>
          <w:szCs w:val="28"/>
        </w:rPr>
        <w:t xml:space="preserve">по подразделу 1401 «Дотации на выравнивание бюджетной обеспеченности субъектов Российской Федерации и муниципальных образований» </w:t>
      </w:r>
      <w:r w:rsidR="0004535B" w:rsidRPr="004B76F4">
        <w:rPr>
          <w:sz w:val="28"/>
          <w:szCs w:val="28"/>
        </w:rPr>
        <w:t xml:space="preserve">составит </w:t>
      </w:r>
      <w:r w:rsidR="0075747E">
        <w:rPr>
          <w:sz w:val="28"/>
          <w:szCs w:val="28"/>
        </w:rPr>
        <w:t>23 806</w:t>
      </w:r>
      <w:r w:rsidRPr="004B76F4">
        <w:rPr>
          <w:sz w:val="28"/>
          <w:szCs w:val="28"/>
        </w:rPr>
        <w:t>,</w:t>
      </w:r>
      <w:r w:rsidR="0075747E">
        <w:rPr>
          <w:sz w:val="28"/>
          <w:szCs w:val="28"/>
        </w:rPr>
        <w:t>2</w:t>
      </w:r>
      <w:r w:rsidRPr="004B76F4">
        <w:rPr>
          <w:sz w:val="28"/>
          <w:szCs w:val="28"/>
        </w:rPr>
        <w:t xml:space="preserve">0 </w:t>
      </w:r>
      <w:r w:rsidR="0004535B" w:rsidRPr="004B76F4">
        <w:rPr>
          <w:sz w:val="28"/>
          <w:szCs w:val="28"/>
        </w:rPr>
        <w:t>тыс. рублей</w:t>
      </w:r>
      <w:r w:rsidR="00176877" w:rsidRPr="004B76F4">
        <w:rPr>
          <w:sz w:val="28"/>
          <w:szCs w:val="28"/>
        </w:rPr>
        <w:t>,</w:t>
      </w:r>
      <w:r w:rsidR="0004535B" w:rsidRPr="004B76F4">
        <w:rPr>
          <w:sz w:val="28"/>
          <w:szCs w:val="28"/>
        </w:rPr>
        <w:t xml:space="preserve"> </w:t>
      </w:r>
      <w:r w:rsidR="00D45581" w:rsidRPr="004B76F4">
        <w:rPr>
          <w:sz w:val="28"/>
          <w:szCs w:val="28"/>
        </w:rPr>
        <w:t>ежегодно.</w:t>
      </w:r>
    </w:p>
    <w:p w:rsidR="0004535B" w:rsidRPr="004B76F4" w:rsidRDefault="00D45581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B76F4">
        <w:rPr>
          <w:sz w:val="28"/>
          <w:szCs w:val="28"/>
        </w:rPr>
        <w:t xml:space="preserve">Объем прочих межбюджетных трансфертов </w:t>
      </w:r>
      <w:r w:rsidR="0075747E">
        <w:rPr>
          <w:sz w:val="28"/>
          <w:szCs w:val="28"/>
        </w:rPr>
        <w:t>на</w:t>
      </w:r>
      <w:r w:rsidRPr="004B76F4">
        <w:rPr>
          <w:sz w:val="28"/>
          <w:szCs w:val="28"/>
        </w:rPr>
        <w:t xml:space="preserve"> 2018 </w:t>
      </w:r>
      <w:r w:rsidR="0075747E">
        <w:rPr>
          <w:sz w:val="28"/>
          <w:szCs w:val="28"/>
        </w:rPr>
        <w:t>-</w:t>
      </w:r>
      <w:r w:rsidRPr="004B76F4">
        <w:rPr>
          <w:sz w:val="28"/>
          <w:szCs w:val="28"/>
        </w:rPr>
        <w:t xml:space="preserve"> 20</w:t>
      </w:r>
      <w:r w:rsidR="0075747E">
        <w:rPr>
          <w:sz w:val="28"/>
          <w:szCs w:val="28"/>
        </w:rPr>
        <w:t>20</w:t>
      </w:r>
      <w:r w:rsidRPr="004B76F4">
        <w:rPr>
          <w:sz w:val="28"/>
          <w:szCs w:val="28"/>
        </w:rPr>
        <w:t xml:space="preserve"> год</w:t>
      </w:r>
      <w:r w:rsidR="0075747E">
        <w:rPr>
          <w:sz w:val="28"/>
          <w:szCs w:val="28"/>
        </w:rPr>
        <w:t>ы</w:t>
      </w:r>
      <w:r w:rsidRPr="004B76F4">
        <w:rPr>
          <w:sz w:val="28"/>
          <w:szCs w:val="28"/>
        </w:rPr>
        <w:t xml:space="preserve"> не предусмотрен.</w:t>
      </w:r>
      <w:r w:rsidR="007E0AC4" w:rsidRPr="004B76F4">
        <w:rPr>
          <w:sz w:val="28"/>
          <w:szCs w:val="28"/>
        </w:rPr>
        <w:t xml:space="preserve"> </w:t>
      </w:r>
    </w:p>
    <w:p w:rsidR="00B34362" w:rsidRPr="004B76F4" w:rsidRDefault="00B46A56" w:rsidP="004B76F4">
      <w:pPr>
        <w:tabs>
          <w:tab w:val="left" w:pos="540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B76F4">
        <w:rPr>
          <w:bCs/>
          <w:sz w:val="28"/>
          <w:szCs w:val="28"/>
        </w:rPr>
        <w:t>П</w:t>
      </w:r>
      <w:r w:rsidR="00B34362" w:rsidRPr="004B76F4">
        <w:rPr>
          <w:bCs/>
          <w:sz w:val="28"/>
          <w:szCs w:val="28"/>
        </w:rPr>
        <w:t>роектом</w:t>
      </w:r>
      <w:r w:rsidRPr="004B76F4">
        <w:rPr>
          <w:bCs/>
          <w:sz w:val="28"/>
          <w:szCs w:val="28"/>
        </w:rPr>
        <w:t xml:space="preserve"> решения</w:t>
      </w:r>
      <w:r w:rsidR="00B34362" w:rsidRPr="004B76F4">
        <w:rPr>
          <w:bCs/>
          <w:sz w:val="28"/>
          <w:szCs w:val="28"/>
        </w:rPr>
        <w:t xml:space="preserve"> предусмотрены расходы </w:t>
      </w:r>
      <w:r w:rsidRPr="004B76F4">
        <w:rPr>
          <w:bCs/>
          <w:sz w:val="28"/>
          <w:szCs w:val="28"/>
        </w:rPr>
        <w:t>местного</w:t>
      </w:r>
      <w:r w:rsidR="00B34362" w:rsidRPr="004B76F4">
        <w:rPr>
          <w:bCs/>
          <w:sz w:val="28"/>
          <w:szCs w:val="28"/>
        </w:rPr>
        <w:t xml:space="preserve"> бюджета на предоставление межбюджетных трансфертов бюджетам </w:t>
      </w:r>
      <w:r w:rsidRPr="004B76F4">
        <w:rPr>
          <w:bCs/>
          <w:sz w:val="28"/>
          <w:szCs w:val="28"/>
        </w:rPr>
        <w:t>сельских поселений</w:t>
      </w:r>
      <w:r w:rsidR="00B34362" w:rsidRPr="004B76F4">
        <w:rPr>
          <w:bCs/>
          <w:sz w:val="28"/>
          <w:szCs w:val="28"/>
        </w:rPr>
        <w:t xml:space="preserve"> по </w:t>
      </w:r>
      <w:r w:rsidR="005D650A">
        <w:rPr>
          <w:bCs/>
          <w:sz w:val="28"/>
          <w:szCs w:val="28"/>
        </w:rPr>
        <w:t>4</w:t>
      </w:r>
      <w:r w:rsidR="00B34362" w:rsidRPr="004B76F4">
        <w:rPr>
          <w:bCs/>
          <w:sz w:val="28"/>
          <w:szCs w:val="28"/>
        </w:rPr>
        <w:t xml:space="preserve"> разделам классификации расходов бюджета (</w:t>
      </w:r>
      <w:r w:rsidRPr="004B76F4">
        <w:rPr>
          <w:bCs/>
          <w:sz w:val="28"/>
          <w:szCs w:val="28"/>
        </w:rPr>
        <w:t>0200 «Национальная оборона», 0400 «Национальная экономика», 0500 «Жилищно-коммунальное хозяйство»</w:t>
      </w:r>
      <w:r w:rsidR="009A545F" w:rsidRPr="004B76F4">
        <w:rPr>
          <w:bCs/>
          <w:sz w:val="28"/>
          <w:szCs w:val="28"/>
        </w:rPr>
        <w:t>, «</w:t>
      </w:r>
      <w:r w:rsidR="009A545F" w:rsidRPr="004B76F4">
        <w:rPr>
          <w:bCs/>
          <w:color w:val="000000"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="009A545F" w:rsidRPr="004B76F4">
        <w:rPr>
          <w:bCs/>
          <w:sz w:val="28"/>
          <w:szCs w:val="28"/>
        </w:rPr>
        <w:t>»</w:t>
      </w:r>
      <w:r w:rsidR="00B34362" w:rsidRPr="004B76F4">
        <w:rPr>
          <w:bCs/>
          <w:sz w:val="28"/>
          <w:szCs w:val="28"/>
        </w:rPr>
        <w:t>).</w:t>
      </w:r>
    </w:p>
    <w:p w:rsidR="00B34362" w:rsidRDefault="00B34362" w:rsidP="004B76F4">
      <w:pPr>
        <w:tabs>
          <w:tab w:val="left" w:pos="540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4B76F4">
        <w:rPr>
          <w:bCs/>
          <w:sz w:val="28"/>
          <w:szCs w:val="28"/>
        </w:rPr>
        <w:t>Структура распределения указанных межбюджетных трансфертов по разделам классификации бюджетных расходов приведена в следующей таблице</w:t>
      </w:r>
      <w:r w:rsidRPr="005E1C62">
        <w:rPr>
          <w:bCs/>
        </w:rPr>
        <w:t>.</w:t>
      </w:r>
    </w:p>
    <w:p w:rsidR="00B34362" w:rsidRPr="005E1C62" w:rsidRDefault="009A545F" w:rsidP="009A545F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B45FC">
        <w:rPr>
          <w:bCs/>
        </w:rPr>
        <w:t xml:space="preserve">      </w:t>
      </w:r>
      <w:r>
        <w:rPr>
          <w:bCs/>
          <w:sz w:val="20"/>
          <w:szCs w:val="20"/>
        </w:rPr>
        <w:t>тыс. рублей</w:t>
      </w:r>
    </w:p>
    <w:tbl>
      <w:tblPr>
        <w:tblW w:w="9229" w:type="dxa"/>
        <w:tblInd w:w="93" w:type="dxa"/>
        <w:tblLayout w:type="fixed"/>
        <w:tblLook w:val="04A0"/>
      </w:tblPr>
      <w:tblGrid>
        <w:gridCol w:w="3559"/>
        <w:gridCol w:w="1418"/>
        <w:gridCol w:w="1417"/>
        <w:gridCol w:w="1418"/>
        <w:gridCol w:w="1417"/>
      </w:tblGrid>
      <w:tr w:rsidR="00B34362" w:rsidRPr="005E1C62" w:rsidTr="00A53BB5">
        <w:trPr>
          <w:trHeight w:val="300"/>
          <w:tblHeader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B34362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3BB5">
              <w:rPr>
                <w:bCs/>
                <w:color w:val="000000"/>
                <w:sz w:val="20"/>
                <w:szCs w:val="20"/>
              </w:rPr>
              <w:t>Наименование раздела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B34362" w:rsidP="00A53B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3BB5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5D650A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A53BB5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  <w:p w:rsidR="00B34362" w:rsidRPr="00A53BB5" w:rsidRDefault="00B34362" w:rsidP="005D650A">
            <w:pPr>
              <w:ind w:lef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3BB5">
              <w:rPr>
                <w:bCs/>
                <w:color w:val="000000"/>
                <w:sz w:val="20"/>
                <w:szCs w:val="20"/>
              </w:rPr>
              <w:t>(</w:t>
            </w:r>
            <w:r w:rsidR="005D650A">
              <w:rPr>
                <w:sz w:val="20"/>
                <w:szCs w:val="20"/>
              </w:rPr>
              <w:t>решение от 20</w:t>
            </w:r>
            <w:r w:rsidR="00487AB8" w:rsidRPr="00A53BB5">
              <w:rPr>
                <w:sz w:val="20"/>
                <w:szCs w:val="20"/>
              </w:rPr>
              <w:t>.12.201</w:t>
            </w:r>
            <w:r w:rsidR="005D650A">
              <w:rPr>
                <w:sz w:val="20"/>
                <w:szCs w:val="20"/>
              </w:rPr>
              <w:t>6</w:t>
            </w:r>
            <w:r w:rsidR="00487AB8" w:rsidRPr="00A53BB5">
              <w:rPr>
                <w:sz w:val="20"/>
                <w:szCs w:val="20"/>
              </w:rPr>
              <w:t xml:space="preserve"> № </w:t>
            </w:r>
            <w:r w:rsidR="005D650A">
              <w:rPr>
                <w:sz w:val="20"/>
                <w:szCs w:val="20"/>
              </w:rPr>
              <w:t>30</w:t>
            </w:r>
            <w:r w:rsidR="00487AB8" w:rsidRPr="00A53BB5">
              <w:rPr>
                <w:sz w:val="20"/>
                <w:szCs w:val="20"/>
              </w:rPr>
              <w:t>-</w:t>
            </w:r>
            <w:r w:rsidR="005D650A">
              <w:rPr>
                <w:sz w:val="20"/>
                <w:szCs w:val="20"/>
              </w:rPr>
              <w:t>2</w:t>
            </w:r>
            <w:r w:rsidR="00487AB8" w:rsidRPr="00A53BB5">
              <w:rPr>
                <w:sz w:val="20"/>
                <w:szCs w:val="20"/>
              </w:rPr>
              <w:t xml:space="preserve"> </w:t>
            </w:r>
            <w:r w:rsidRPr="00A53BB5">
              <w:rPr>
                <w:bCs/>
                <w:color w:val="000000"/>
                <w:sz w:val="20"/>
                <w:szCs w:val="20"/>
              </w:rPr>
              <w:t>с учетом изменений)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B34362" w:rsidP="00A53B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3BB5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29317A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A53BB5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  <w:p w:rsidR="00B34362" w:rsidRPr="00A53BB5" w:rsidRDefault="00B34362" w:rsidP="00A53B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3BB5">
              <w:rPr>
                <w:bCs/>
                <w:color w:val="000000"/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B34362" w:rsidP="00A53B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3BB5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29317A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A53BB5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  <w:p w:rsidR="00B34362" w:rsidRPr="00A53BB5" w:rsidRDefault="00B34362" w:rsidP="00A53B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3BB5">
              <w:rPr>
                <w:bCs/>
                <w:color w:val="000000"/>
                <w:sz w:val="20"/>
                <w:szCs w:val="20"/>
              </w:rPr>
              <w:t>(проект)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B34362" w:rsidP="00A53B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3BB5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29317A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A53BB5">
              <w:rPr>
                <w:b/>
                <w:bCs/>
                <w:color w:val="000000"/>
                <w:sz w:val="20"/>
                <w:szCs w:val="20"/>
              </w:rPr>
              <w:t xml:space="preserve">  год</w:t>
            </w:r>
          </w:p>
          <w:p w:rsidR="00B34362" w:rsidRPr="00A53BB5" w:rsidRDefault="00B34362" w:rsidP="00A53B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3BB5">
              <w:rPr>
                <w:bCs/>
                <w:color w:val="000000"/>
                <w:sz w:val="20"/>
                <w:szCs w:val="20"/>
              </w:rPr>
              <w:t>(проект)</w:t>
            </w:r>
          </w:p>
        </w:tc>
      </w:tr>
      <w:tr w:rsidR="00B34362" w:rsidRPr="005E1C62" w:rsidTr="00A53BB5">
        <w:trPr>
          <w:trHeight w:val="300"/>
          <w:tblHeader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62" w:rsidRPr="00A53BB5" w:rsidRDefault="00B34362" w:rsidP="00A53B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62" w:rsidRPr="00A53BB5" w:rsidRDefault="00B34362" w:rsidP="00A53B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62" w:rsidRPr="00A53BB5" w:rsidRDefault="00B34362" w:rsidP="00A53B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62" w:rsidRPr="00A53BB5" w:rsidRDefault="00B34362" w:rsidP="00A53B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4362" w:rsidRPr="00A53BB5" w:rsidRDefault="00B34362" w:rsidP="00A53B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4362" w:rsidRPr="005E1C62" w:rsidTr="00A53BB5">
        <w:trPr>
          <w:trHeight w:val="300"/>
          <w:tblHeader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62" w:rsidRPr="00A53BB5" w:rsidRDefault="00B34362" w:rsidP="00A53B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62" w:rsidRPr="00A53BB5" w:rsidRDefault="00B34362" w:rsidP="00A53B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62" w:rsidRPr="00A53BB5" w:rsidRDefault="00B34362" w:rsidP="00A53B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62" w:rsidRPr="00A53BB5" w:rsidRDefault="00B34362" w:rsidP="00A53B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4362" w:rsidRPr="00A53BB5" w:rsidRDefault="00B34362" w:rsidP="00A53B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4362" w:rsidRPr="005E1C62" w:rsidTr="00A53BB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B34362" w:rsidP="00A53BB5">
            <w:pPr>
              <w:rPr>
                <w:bCs/>
                <w:color w:val="000000"/>
                <w:sz w:val="20"/>
                <w:szCs w:val="20"/>
              </w:rPr>
            </w:pPr>
            <w:r w:rsidRPr="00A53BB5">
              <w:rPr>
                <w:bCs/>
                <w:color w:val="000000"/>
                <w:sz w:val="20"/>
                <w:szCs w:val="20"/>
              </w:rPr>
              <w:t>02 «Национальная оборона»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0274B0" w:rsidP="002931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3BB5">
              <w:rPr>
                <w:bCs/>
                <w:color w:val="000000"/>
                <w:sz w:val="20"/>
                <w:szCs w:val="20"/>
              </w:rPr>
              <w:t>57</w:t>
            </w:r>
            <w:r w:rsidR="0029317A">
              <w:rPr>
                <w:bCs/>
                <w:color w:val="000000"/>
                <w:sz w:val="20"/>
                <w:szCs w:val="20"/>
              </w:rPr>
              <w:t>1</w:t>
            </w:r>
            <w:r w:rsidRPr="00A53BB5">
              <w:rPr>
                <w:bCs/>
                <w:color w:val="000000"/>
                <w:sz w:val="20"/>
                <w:szCs w:val="20"/>
              </w:rPr>
              <w:t>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0D332B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2320B3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2320B3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607,70</w:t>
            </w:r>
          </w:p>
        </w:tc>
      </w:tr>
      <w:tr w:rsidR="000944AD" w:rsidRPr="005E1C62" w:rsidTr="00A53BB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0944AD" w:rsidP="000944AD">
            <w:pPr>
              <w:rPr>
                <w:bCs/>
                <w:color w:val="000000"/>
                <w:sz w:val="20"/>
                <w:szCs w:val="20"/>
              </w:rPr>
            </w:pPr>
            <w:r w:rsidRPr="00F216C7">
              <w:rPr>
                <w:bCs/>
                <w:sz w:val="16"/>
                <w:szCs w:val="16"/>
              </w:rPr>
              <w:t>доля межбюджетных трансфертов</w:t>
            </w:r>
            <w:r>
              <w:rPr>
                <w:bCs/>
                <w:sz w:val="16"/>
                <w:szCs w:val="16"/>
              </w:rPr>
              <w:t>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3E48BF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F5330D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944629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944629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B34362" w:rsidRPr="005E1C62" w:rsidTr="00A53BB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B34362" w:rsidP="00A53BB5">
            <w:pPr>
              <w:rPr>
                <w:bCs/>
                <w:color w:val="000000"/>
                <w:sz w:val="20"/>
                <w:szCs w:val="20"/>
              </w:rPr>
            </w:pPr>
            <w:r w:rsidRPr="00A53BB5">
              <w:rPr>
                <w:bCs/>
                <w:color w:val="000000"/>
                <w:sz w:val="20"/>
                <w:szCs w:val="20"/>
              </w:rPr>
              <w:t>04 «Национальная экономика»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29317A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0D332B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6C2E83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6C2E83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0944AD" w:rsidRPr="005E1C62" w:rsidTr="00A53BB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0944AD" w:rsidP="00A53BB5">
            <w:pPr>
              <w:rPr>
                <w:bCs/>
                <w:color w:val="000000"/>
                <w:sz w:val="20"/>
                <w:szCs w:val="20"/>
              </w:rPr>
            </w:pPr>
            <w:r w:rsidRPr="00F216C7">
              <w:rPr>
                <w:bCs/>
                <w:sz w:val="16"/>
                <w:szCs w:val="16"/>
              </w:rPr>
              <w:t>доля межбюджетных трансфертов</w:t>
            </w:r>
            <w:r>
              <w:rPr>
                <w:bCs/>
                <w:sz w:val="16"/>
                <w:szCs w:val="16"/>
              </w:rPr>
              <w:t>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3E48BF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F5330D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0944AD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0944AD" w:rsidP="00A8022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34362" w:rsidRPr="005E1C62" w:rsidTr="00A53BB5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B34362" w:rsidP="00A53BB5">
            <w:pPr>
              <w:rPr>
                <w:bCs/>
                <w:color w:val="000000"/>
                <w:sz w:val="20"/>
                <w:szCs w:val="20"/>
              </w:rPr>
            </w:pPr>
            <w:r w:rsidRPr="00A53BB5">
              <w:rPr>
                <w:bCs/>
                <w:color w:val="000000"/>
                <w:sz w:val="20"/>
                <w:szCs w:val="20"/>
              </w:rPr>
              <w:t>05 «Жилищно-коммунальное хозяйство»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29317A" w:rsidP="002931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1 497,87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0D332B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1 072,89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932E24" w:rsidRDefault="00932E24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32E24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62" w:rsidRPr="00932E24" w:rsidRDefault="00932E24" w:rsidP="00932E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32E24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0944AD" w:rsidRPr="005E1C62" w:rsidTr="000944AD">
        <w:trPr>
          <w:trHeight w:val="291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0944AD" w:rsidP="00A53BB5">
            <w:pPr>
              <w:rPr>
                <w:bCs/>
                <w:color w:val="000000"/>
                <w:sz w:val="20"/>
                <w:szCs w:val="20"/>
              </w:rPr>
            </w:pPr>
            <w:r w:rsidRPr="00F216C7">
              <w:rPr>
                <w:bCs/>
                <w:sz w:val="16"/>
                <w:szCs w:val="16"/>
              </w:rPr>
              <w:t>доля межбюджетных трансфертов</w:t>
            </w:r>
            <w:r>
              <w:rPr>
                <w:bCs/>
                <w:sz w:val="16"/>
                <w:szCs w:val="16"/>
              </w:rPr>
              <w:t>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3E48BF" w:rsidP="003E48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F5330D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0944AD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0944AD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34362" w:rsidRPr="005E1C62" w:rsidTr="00A53BB5">
        <w:trPr>
          <w:trHeight w:val="7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B34362" w:rsidP="00A53BB5">
            <w:pPr>
              <w:rPr>
                <w:bCs/>
                <w:color w:val="000000"/>
                <w:sz w:val="20"/>
                <w:szCs w:val="20"/>
              </w:rPr>
            </w:pPr>
            <w:r w:rsidRPr="00A53BB5">
              <w:rPr>
                <w:bCs/>
                <w:color w:val="000000"/>
                <w:sz w:val="20"/>
                <w:szCs w:val="20"/>
              </w:rPr>
              <w:t>14 «Межбюджетные трансферты общего характера бюджетам бюджетной системы Российской Федерации»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29317A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26 488,82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9A545F" w:rsidP="000D33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3BB5">
              <w:rPr>
                <w:bCs/>
                <w:color w:val="000000"/>
                <w:sz w:val="20"/>
                <w:szCs w:val="20"/>
              </w:rPr>
              <w:t>2</w:t>
            </w:r>
            <w:r w:rsidR="000D332B">
              <w:rPr>
                <w:bCs/>
                <w:color w:val="000000"/>
                <w:sz w:val="20"/>
                <w:szCs w:val="20"/>
              </w:rPr>
              <w:t>3</w:t>
            </w:r>
            <w:r w:rsidRPr="00A53BB5">
              <w:rPr>
                <w:bCs/>
                <w:color w:val="000000"/>
                <w:sz w:val="20"/>
                <w:szCs w:val="20"/>
              </w:rPr>
              <w:t> </w:t>
            </w:r>
            <w:r w:rsidR="000D332B">
              <w:rPr>
                <w:bCs/>
                <w:color w:val="000000"/>
                <w:sz w:val="20"/>
                <w:szCs w:val="20"/>
              </w:rPr>
              <w:t>806</w:t>
            </w:r>
            <w:r w:rsidRPr="00A53BB5">
              <w:rPr>
                <w:bCs/>
                <w:color w:val="000000"/>
                <w:sz w:val="20"/>
                <w:szCs w:val="20"/>
              </w:rPr>
              <w:t>,</w:t>
            </w:r>
            <w:r w:rsidR="000D332B">
              <w:rPr>
                <w:bCs/>
                <w:color w:val="000000"/>
                <w:sz w:val="20"/>
                <w:szCs w:val="20"/>
              </w:rPr>
              <w:t>2</w:t>
            </w:r>
            <w:r w:rsidRPr="00A53BB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2320B3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23 806,20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2320B3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23 806,20</w:t>
            </w:r>
          </w:p>
        </w:tc>
      </w:tr>
      <w:tr w:rsidR="000944AD" w:rsidRPr="005E1C62" w:rsidTr="000944AD">
        <w:trPr>
          <w:trHeight w:val="337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0944AD" w:rsidP="00A53BB5">
            <w:pPr>
              <w:rPr>
                <w:bCs/>
                <w:color w:val="000000"/>
                <w:sz w:val="20"/>
                <w:szCs w:val="20"/>
              </w:rPr>
            </w:pPr>
            <w:r w:rsidRPr="00F216C7">
              <w:rPr>
                <w:bCs/>
                <w:sz w:val="16"/>
                <w:szCs w:val="16"/>
              </w:rPr>
              <w:t>доля межбюджетных трансфертов</w:t>
            </w:r>
            <w:r>
              <w:rPr>
                <w:bCs/>
                <w:sz w:val="16"/>
                <w:szCs w:val="16"/>
              </w:rPr>
              <w:t>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3E48BF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F5330D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944629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944629" w:rsidP="00932E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97,5</w:t>
            </w:r>
          </w:p>
        </w:tc>
      </w:tr>
      <w:tr w:rsidR="00B34362" w:rsidRPr="005E1C62" w:rsidTr="00A53BB5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B34362" w:rsidP="00A53B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3BB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0274B0" w:rsidP="002931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3BB5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9317A">
              <w:rPr>
                <w:b/>
                <w:bCs/>
                <w:color w:val="000000"/>
                <w:sz w:val="20"/>
                <w:szCs w:val="20"/>
              </w:rPr>
              <w:t>9 048,60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F5330D" w:rsidP="00A53B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25 499,90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2320B3" w:rsidP="00932E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24 392,70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2320B3" w:rsidP="00932E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24 413,90</w:t>
            </w:r>
          </w:p>
        </w:tc>
      </w:tr>
    </w:tbl>
    <w:p w:rsidR="00B34362" w:rsidRPr="004B76F4" w:rsidRDefault="00B34362" w:rsidP="004B76F4">
      <w:pPr>
        <w:tabs>
          <w:tab w:val="left" w:pos="540"/>
        </w:tabs>
        <w:autoSpaceDE w:val="0"/>
        <w:autoSpaceDN w:val="0"/>
        <w:adjustRightInd w:val="0"/>
        <w:spacing w:before="240" w:line="276" w:lineRule="auto"/>
        <w:ind w:firstLine="709"/>
        <w:jc w:val="both"/>
        <w:rPr>
          <w:bCs/>
          <w:sz w:val="28"/>
          <w:szCs w:val="28"/>
        </w:rPr>
      </w:pPr>
      <w:r w:rsidRPr="004B76F4">
        <w:rPr>
          <w:bCs/>
          <w:sz w:val="28"/>
          <w:szCs w:val="28"/>
        </w:rPr>
        <w:t xml:space="preserve">Снижение доли межбюджетных трансфертов приходится на </w:t>
      </w:r>
      <w:r w:rsidR="0038139E">
        <w:rPr>
          <w:bCs/>
          <w:sz w:val="28"/>
          <w:szCs w:val="28"/>
        </w:rPr>
        <w:t>все указанные в таблице разделы за исключением раздела 02 «Национальная оборона» по данному разделу отражаются субвенции на осуществление полномочий по первичному воинскому учету на территориях, где отсутствуют военные комиссариаты.</w:t>
      </w:r>
    </w:p>
    <w:p w:rsidR="00025C21" w:rsidRPr="004B76F4" w:rsidRDefault="006C2E83" w:rsidP="00156C06">
      <w:pPr>
        <w:tabs>
          <w:tab w:val="left" w:pos="540"/>
        </w:tabs>
        <w:autoSpaceDE w:val="0"/>
        <w:autoSpaceDN w:val="0"/>
        <w:adjustRightInd w:val="0"/>
        <w:spacing w:before="240" w:line="276" w:lineRule="auto"/>
        <w:jc w:val="both"/>
        <w:rPr>
          <w:b/>
          <w:i/>
          <w:sz w:val="28"/>
          <w:szCs w:val="28"/>
        </w:rPr>
      </w:pPr>
      <w:r w:rsidRPr="004B76F4">
        <w:rPr>
          <w:bCs/>
          <w:sz w:val="28"/>
          <w:szCs w:val="28"/>
        </w:rPr>
        <w:lastRenderedPageBreak/>
        <w:tab/>
      </w:r>
      <w:r w:rsidR="00025C21" w:rsidRPr="004B76F4">
        <w:rPr>
          <w:b/>
          <w:i/>
          <w:sz w:val="28"/>
          <w:szCs w:val="28"/>
        </w:rPr>
        <w:t>2.</w:t>
      </w:r>
      <w:r w:rsidR="00156C06">
        <w:rPr>
          <w:b/>
          <w:i/>
          <w:sz w:val="28"/>
          <w:szCs w:val="28"/>
        </w:rPr>
        <w:t>3</w:t>
      </w:r>
      <w:r w:rsidR="00025C21" w:rsidRPr="004B76F4">
        <w:rPr>
          <w:b/>
          <w:i/>
          <w:sz w:val="28"/>
          <w:szCs w:val="28"/>
        </w:rPr>
        <w:tab/>
        <w:t xml:space="preserve">Анализ ведомственной структуры расходов </w:t>
      </w:r>
      <w:r w:rsidR="00E55872" w:rsidRPr="004B76F4">
        <w:rPr>
          <w:b/>
          <w:i/>
          <w:sz w:val="28"/>
          <w:szCs w:val="28"/>
        </w:rPr>
        <w:t>местного</w:t>
      </w:r>
      <w:r w:rsidR="00025C21" w:rsidRPr="004B76F4">
        <w:rPr>
          <w:b/>
          <w:i/>
          <w:sz w:val="28"/>
          <w:szCs w:val="28"/>
        </w:rPr>
        <w:t xml:space="preserve"> бюджета </w:t>
      </w:r>
    </w:p>
    <w:p w:rsidR="00025C21" w:rsidRPr="004B76F4" w:rsidRDefault="00025C21" w:rsidP="004B76F4">
      <w:pPr>
        <w:autoSpaceDE w:val="0"/>
        <w:autoSpaceDN w:val="0"/>
        <w:adjustRightInd w:val="0"/>
        <w:spacing w:before="240" w:line="276" w:lineRule="auto"/>
        <w:ind w:firstLine="709"/>
        <w:jc w:val="both"/>
        <w:rPr>
          <w:sz w:val="28"/>
          <w:szCs w:val="28"/>
        </w:rPr>
      </w:pPr>
      <w:r w:rsidRPr="004B76F4">
        <w:rPr>
          <w:sz w:val="28"/>
          <w:szCs w:val="28"/>
        </w:rPr>
        <w:t xml:space="preserve">Общий анализ расходов </w:t>
      </w:r>
      <w:r w:rsidR="00CB46C6" w:rsidRPr="004B76F4">
        <w:rPr>
          <w:sz w:val="28"/>
          <w:szCs w:val="28"/>
        </w:rPr>
        <w:t>местног</w:t>
      </w:r>
      <w:r w:rsidRPr="004B76F4">
        <w:rPr>
          <w:sz w:val="28"/>
          <w:szCs w:val="28"/>
        </w:rPr>
        <w:t>о бюджета по ведо</w:t>
      </w:r>
      <w:r w:rsidR="00CB5920">
        <w:rPr>
          <w:sz w:val="28"/>
          <w:szCs w:val="28"/>
        </w:rPr>
        <w:t>мственной структуре приведен в т</w:t>
      </w:r>
      <w:r w:rsidRPr="004B76F4">
        <w:rPr>
          <w:sz w:val="28"/>
          <w:szCs w:val="28"/>
        </w:rPr>
        <w:t>аблице.</w:t>
      </w:r>
    </w:p>
    <w:p w:rsidR="00025C21" w:rsidRPr="00E97FD4" w:rsidRDefault="00025C21" w:rsidP="004B76F4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  <w:color w:val="000000"/>
          <w:sz w:val="28"/>
          <w:szCs w:val="28"/>
        </w:rPr>
      </w:pPr>
      <w:r w:rsidRPr="004B76F4">
        <w:rPr>
          <w:sz w:val="28"/>
          <w:szCs w:val="28"/>
        </w:rPr>
        <w:t xml:space="preserve"> «Анализ расходов </w:t>
      </w:r>
      <w:r w:rsidR="00CB46C6" w:rsidRPr="004B76F4">
        <w:rPr>
          <w:sz w:val="28"/>
          <w:szCs w:val="28"/>
        </w:rPr>
        <w:t>местного</w:t>
      </w:r>
      <w:r w:rsidRPr="004B76F4">
        <w:rPr>
          <w:sz w:val="28"/>
          <w:szCs w:val="28"/>
        </w:rPr>
        <w:t xml:space="preserve"> бюджета по ведомственной структуре</w:t>
      </w:r>
      <w:r w:rsidRPr="004B76F4">
        <w:rPr>
          <w:bCs/>
          <w:color w:val="000000"/>
          <w:sz w:val="28"/>
          <w:szCs w:val="28"/>
        </w:rPr>
        <w:t>»</w:t>
      </w:r>
    </w:p>
    <w:p w:rsidR="00025C21" w:rsidRPr="000A25C7" w:rsidRDefault="00025C21" w:rsidP="00025C21">
      <w:pPr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тыс. рублей</w:t>
      </w:r>
    </w:p>
    <w:tbl>
      <w:tblPr>
        <w:tblW w:w="9226" w:type="dxa"/>
        <w:tblInd w:w="96" w:type="dxa"/>
        <w:tblLayout w:type="fixed"/>
        <w:tblLook w:val="04A0"/>
      </w:tblPr>
      <w:tblGrid>
        <w:gridCol w:w="438"/>
        <w:gridCol w:w="1842"/>
        <w:gridCol w:w="851"/>
        <w:gridCol w:w="850"/>
        <w:gridCol w:w="993"/>
        <w:gridCol w:w="850"/>
        <w:gridCol w:w="567"/>
        <w:gridCol w:w="615"/>
        <w:gridCol w:w="519"/>
        <w:gridCol w:w="567"/>
        <w:gridCol w:w="567"/>
        <w:gridCol w:w="567"/>
      </w:tblGrid>
      <w:tr w:rsidR="0048332F" w:rsidRPr="00830E1A" w:rsidTr="00D03A17">
        <w:trPr>
          <w:trHeight w:val="1040"/>
          <w:tblHeader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2F" w:rsidRPr="00830E1A" w:rsidRDefault="0048332F" w:rsidP="00025C21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Код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2F" w:rsidRPr="00830E1A" w:rsidRDefault="0048332F" w:rsidP="00CB46C6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Наименование ведомств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2F" w:rsidRPr="00830E1A" w:rsidRDefault="003B3A2E" w:rsidP="008979C2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 xml:space="preserve">Объем ассигнований </w:t>
            </w:r>
            <w:r>
              <w:rPr>
                <w:sz w:val="14"/>
                <w:szCs w:val="14"/>
              </w:rPr>
              <w:t>(</w:t>
            </w:r>
            <w:r w:rsidRPr="00830E1A">
              <w:rPr>
                <w:sz w:val="14"/>
                <w:szCs w:val="14"/>
              </w:rPr>
              <w:t>решени</w:t>
            </w:r>
            <w:r>
              <w:rPr>
                <w:sz w:val="14"/>
                <w:szCs w:val="14"/>
              </w:rPr>
              <w:t>е</w:t>
            </w:r>
            <w:r w:rsidRPr="00830E1A">
              <w:rPr>
                <w:sz w:val="14"/>
                <w:szCs w:val="14"/>
              </w:rPr>
              <w:t xml:space="preserve"> от </w:t>
            </w:r>
            <w:r>
              <w:rPr>
                <w:sz w:val="14"/>
                <w:szCs w:val="14"/>
              </w:rPr>
              <w:t>20</w:t>
            </w:r>
            <w:r w:rsidRPr="00830E1A">
              <w:rPr>
                <w:sz w:val="14"/>
                <w:szCs w:val="14"/>
              </w:rPr>
              <w:t>.1</w:t>
            </w:r>
            <w:r>
              <w:rPr>
                <w:sz w:val="14"/>
                <w:szCs w:val="14"/>
              </w:rPr>
              <w:t>2</w:t>
            </w:r>
            <w:r w:rsidRPr="00830E1A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6</w:t>
            </w:r>
            <w:r w:rsidRPr="00830E1A">
              <w:rPr>
                <w:sz w:val="14"/>
                <w:szCs w:val="14"/>
              </w:rPr>
              <w:t xml:space="preserve"> № </w:t>
            </w:r>
            <w:r>
              <w:rPr>
                <w:sz w:val="14"/>
                <w:szCs w:val="14"/>
              </w:rPr>
              <w:t>30</w:t>
            </w:r>
            <w:r w:rsidRPr="00830E1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2 с учетом изменений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2F" w:rsidRPr="00830E1A" w:rsidRDefault="0048332F" w:rsidP="003B3A2E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201</w:t>
            </w:r>
            <w:r w:rsidR="003B3A2E">
              <w:rPr>
                <w:sz w:val="14"/>
                <w:szCs w:val="14"/>
              </w:rPr>
              <w:t>8</w:t>
            </w:r>
            <w:r w:rsidRPr="00830E1A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332F" w:rsidRPr="00830E1A" w:rsidRDefault="0048332F" w:rsidP="003B3A2E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201</w:t>
            </w:r>
            <w:r w:rsidR="003B3A2E">
              <w:rPr>
                <w:sz w:val="14"/>
                <w:szCs w:val="14"/>
              </w:rPr>
              <w:t>9</w:t>
            </w:r>
            <w:r w:rsidRPr="00830E1A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2F" w:rsidRPr="00830E1A" w:rsidRDefault="003B3A2E" w:rsidP="003B3A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  <w:r w:rsidR="0048332F" w:rsidRPr="00830E1A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32F" w:rsidRPr="00830E1A" w:rsidRDefault="0048332F" w:rsidP="00025C21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Темп роста (снижения)</w:t>
            </w:r>
            <w:r w:rsidR="008267DC" w:rsidRPr="00830E1A">
              <w:rPr>
                <w:sz w:val="14"/>
                <w:szCs w:val="14"/>
              </w:rPr>
              <w:t xml:space="preserve"> к предыдущему периоду</w:t>
            </w:r>
            <w:r w:rsidRPr="00830E1A">
              <w:rPr>
                <w:sz w:val="14"/>
                <w:szCs w:val="14"/>
              </w:rPr>
              <w:t>,</w:t>
            </w:r>
            <w:r w:rsidR="008267DC" w:rsidRPr="00830E1A">
              <w:rPr>
                <w:sz w:val="14"/>
                <w:szCs w:val="14"/>
              </w:rPr>
              <w:t xml:space="preserve"> </w:t>
            </w:r>
            <w:r w:rsidRPr="00830E1A">
              <w:rPr>
                <w:sz w:val="14"/>
                <w:szCs w:val="14"/>
              </w:rPr>
              <w:t>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32F" w:rsidRPr="00830E1A" w:rsidRDefault="0048332F" w:rsidP="00025C21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Удельный вес в общем объеме расходов, %</w:t>
            </w:r>
          </w:p>
        </w:tc>
      </w:tr>
      <w:tr w:rsidR="00CB46C6" w:rsidRPr="00830E1A" w:rsidTr="00D03A17">
        <w:trPr>
          <w:trHeight w:val="701"/>
          <w:tblHeader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C6" w:rsidRPr="00830E1A" w:rsidRDefault="00CB46C6" w:rsidP="00025C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CB46C6" w:rsidP="00CB46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CB46C6" w:rsidP="00CB46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CB46C6" w:rsidP="00025C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6" w:rsidRPr="00830E1A" w:rsidRDefault="00CB46C6" w:rsidP="00025C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CB46C6" w:rsidP="00025C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6" w:rsidRPr="00830E1A" w:rsidRDefault="008267DC" w:rsidP="003B3A2E">
            <w:pPr>
              <w:ind w:left="-108"/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201</w:t>
            </w:r>
            <w:r w:rsidR="003B3A2E">
              <w:rPr>
                <w:sz w:val="14"/>
                <w:szCs w:val="14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8267DC" w:rsidP="00025C21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201</w:t>
            </w:r>
            <w:r w:rsidR="003B3A2E">
              <w:rPr>
                <w:sz w:val="14"/>
                <w:szCs w:val="14"/>
              </w:rPr>
              <w:t>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6" w:rsidRPr="00830E1A" w:rsidRDefault="008267DC" w:rsidP="003B3A2E">
            <w:pPr>
              <w:ind w:right="-89"/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20</w:t>
            </w:r>
            <w:r w:rsidR="003B3A2E"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30E1A" w:rsidRDefault="008267DC" w:rsidP="003B3A2E">
            <w:pPr>
              <w:ind w:right="-89"/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201</w:t>
            </w:r>
            <w:r w:rsidR="003B3A2E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30E1A" w:rsidRDefault="008267DC" w:rsidP="003B3A2E">
            <w:pPr>
              <w:ind w:right="-104"/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201</w:t>
            </w:r>
            <w:r w:rsidR="003B3A2E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30E1A" w:rsidRDefault="008267DC" w:rsidP="003B3A2E">
            <w:pPr>
              <w:ind w:right="-108"/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20</w:t>
            </w:r>
            <w:r w:rsidR="003B3A2E">
              <w:rPr>
                <w:sz w:val="14"/>
                <w:szCs w:val="14"/>
              </w:rPr>
              <w:t>20</w:t>
            </w:r>
          </w:p>
        </w:tc>
      </w:tr>
      <w:tr w:rsidR="00CB46C6" w:rsidRPr="00830E1A" w:rsidTr="00D03A17">
        <w:trPr>
          <w:trHeight w:val="4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C6" w:rsidRPr="00830E1A" w:rsidRDefault="00CB46C6" w:rsidP="00025C21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8267DC" w:rsidP="00025C21">
            <w:pPr>
              <w:rPr>
                <w:color w:val="000000"/>
                <w:sz w:val="14"/>
                <w:szCs w:val="14"/>
              </w:rPr>
            </w:pPr>
            <w:r w:rsidRPr="00830E1A">
              <w:rPr>
                <w:color w:val="000000"/>
                <w:sz w:val="14"/>
                <w:szCs w:val="14"/>
              </w:rPr>
              <w:t>Администрация муниципального образования «Усть-Коксинский район» 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3B3A2E" w:rsidP="000F0D0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87 124,68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D03A17" w:rsidP="000F0D07">
            <w:pPr>
              <w:ind w:left="-108" w:right="-5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58 118,84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6" w:rsidRPr="00830E1A" w:rsidRDefault="00D03A17" w:rsidP="000F0D07">
            <w:pPr>
              <w:ind w:left="-59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53 250,31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D03A17" w:rsidP="000F0D07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54 972,51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6" w:rsidRPr="00830E1A" w:rsidRDefault="00920DA4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66,7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920DA4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91,6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6" w:rsidRPr="00830E1A" w:rsidRDefault="00920DA4" w:rsidP="00920DA4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30E1A" w:rsidRDefault="00CE6DCF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30E1A" w:rsidRDefault="00CE6DCF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30E1A" w:rsidRDefault="00CE6DCF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11,4</w:t>
            </w:r>
          </w:p>
        </w:tc>
      </w:tr>
      <w:tr w:rsidR="00CB46C6" w:rsidRPr="00830E1A" w:rsidTr="00D03A17">
        <w:trPr>
          <w:trHeight w:val="3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C6" w:rsidRPr="00830E1A" w:rsidRDefault="00CB46C6" w:rsidP="00CB46C6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057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8267DC" w:rsidP="008267DC">
            <w:pPr>
              <w:rPr>
                <w:color w:val="000000"/>
                <w:sz w:val="14"/>
                <w:szCs w:val="14"/>
              </w:rPr>
            </w:pPr>
            <w:r w:rsidRPr="00830E1A">
              <w:rPr>
                <w:color w:val="000000"/>
                <w:sz w:val="14"/>
                <w:szCs w:val="14"/>
              </w:rPr>
              <w:t>Отдел культуры администрации муниципального образования «Усть-Коксинский район» 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3B3A2E" w:rsidP="000F0D0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46 894,21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D03A17" w:rsidP="000F0D07">
            <w:pPr>
              <w:ind w:left="-108" w:right="-5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42 895,95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6" w:rsidRPr="00830E1A" w:rsidRDefault="00D03A17" w:rsidP="000F0D07">
            <w:pPr>
              <w:ind w:left="-59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38 480,49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D03A17" w:rsidP="000F0D07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38 480,49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6" w:rsidRPr="00830E1A" w:rsidRDefault="001E4493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1E4493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89,7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6" w:rsidRPr="00830E1A" w:rsidRDefault="001E4493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30E1A" w:rsidRDefault="001E4493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30E1A" w:rsidRDefault="001E4493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30E1A" w:rsidRDefault="00C936DE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CB46C6" w:rsidRPr="00830E1A" w:rsidTr="00D03A17">
        <w:trPr>
          <w:trHeight w:val="4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C6" w:rsidRPr="00830E1A" w:rsidRDefault="00CB46C6" w:rsidP="00025C21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074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8267DC" w:rsidP="008267DC">
            <w:pPr>
              <w:rPr>
                <w:color w:val="000000"/>
                <w:sz w:val="14"/>
                <w:szCs w:val="14"/>
              </w:rPr>
            </w:pPr>
            <w:r w:rsidRPr="00830E1A">
              <w:rPr>
                <w:color w:val="000000"/>
                <w:sz w:val="14"/>
                <w:szCs w:val="14"/>
              </w:rPr>
              <w:t>Управление образования и молодежной политики администрации муниципального образования «Усть-Коксинский район» 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3B3A2E" w:rsidP="000F0D0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402 920,83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D03A17" w:rsidP="000F0D07">
            <w:pPr>
              <w:ind w:left="-108" w:right="-5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357 648,38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6" w:rsidRPr="00830E1A" w:rsidRDefault="00D03A17" w:rsidP="008847DF">
            <w:pPr>
              <w:ind w:left="-59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347 807,54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D03A17" w:rsidP="008847DF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343 614,70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6" w:rsidRPr="00830E1A" w:rsidRDefault="00196C75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88,7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196C75" w:rsidRDefault="00196C75" w:rsidP="00830E1A">
            <w:pPr>
              <w:jc w:val="center"/>
              <w:rPr>
                <w:sz w:val="14"/>
                <w:szCs w:val="14"/>
              </w:rPr>
            </w:pPr>
            <w:r w:rsidRPr="00196C75">
              <w:rPr>
                <w:sz w:val="14"/>
                <w:szCs w:val="14"/>
              </w:rPr>
              <w:t>97,2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6" w:rsidRPr="00196C75" w:rsidRDefault="00196C75" w:rsidP="00830E1A">
            <w:pPr>
              <w:jc w:val="center"/>
              <w:rPr>
                <w:sz w:val="14"/>
                <w:szCs w:val="14"/>
              </w:rPr>
            </w:pPr>
            <w:r w:rsidRPr="00196C75">
              <w:rPr>
                <w:sz w:val="14"/>
                <w:szCs w:val="14"/>
              </w:rPr>
              <w:t>98,8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847DF" w:rsidRDefault="00196C75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72,</w:t>
            </w:r>
            <w:r w:rsidR="00231D25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847DF" w:rsidRDefault="00196C75" w:rsidP="00231D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72,</w:t>
            </w:r>
            <w:r w:rsidR="00231D25">
              <w:rPr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847DF" w:rsidRDefault="00196C75" w:rsidP="00C936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71,</w:t>
            </w:r>
            <w:r w:rsidR="00C936DE">
              <w:rPr>
                <w:sz w:val="14"/>
                <w:szCs w:val="14"/>
              </w:rPr>
              <w:t>2</w:t>
            </w:r>
          </w:p>
        </w:tc>
      </w:tr>
      <w:tr w:rsidR="00CB46C6" w:rsidRPr="00830E1A" w:rsidTr="00D03A1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C6" w:rsidRPr="00830E1A" w:rsidRDefault="00CB46C6" w:rsidP="00025C21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092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8267DC" w:rsidP="008267DC">
            <w:pPr>
              <w:rPr>
                <w:color w:val="000000"/>
                <w:sz w:val="14"/>
                <w:szCs w:val="14"/>
              </w:rPr>
            </w:pPr>
            <w:r w:rsidRPr="00830E1A">
              <w:rPr>
                <w:color w:val="000000"/>
                <w:sz w:val="14"/>
                <w:szCs w:val="14"/>
              </w:rPr>
              <w:t>Финансовое управление администрации муниципального образования «Усть-Коксинский район» 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3B3A2E" w:rsidP="000F0D0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36 276,82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D03A17" w:rsidP="000F0D07">
            <w:pPr>
              <w:ind w:left="-108" w:right="-5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31 722,80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6" w:rsidRPr="00830E1A" w:rsidRDefault="00D03A17" w:rsidP="008847DF">
            <w:pPr>
              <w:ind w:left="-59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29 982,42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D03A17" w:rsidP="000F0D07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30 003,62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6" w:rsidRPr="00830E1A" w:rsidRDefault="00EB4E86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87,4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EB4E86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94,5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68" w:rsidRPr="00830E1A" w:rsidRDefault="00EB4E86" w:rsidP="00EB4E86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30E1A" w:rsidRDefault="00EB4E86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30E1A" w:rsidRDefault="00EB4E86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30E1A" w:rsidRDefault="00EB4E86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6,2</w:t>
            </w:r>
          </w:p>
        </w:tc>
      </w:tr>
      <w:tr w:rsidR="00D03A17" w:rsidRPr="00830E1A" w:rsidTr="00D03A1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17" w:rsidRPr="00830E1A" w:rsidRDefault="00D03A17" w:rsidP="00025C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17" w:rsidRPr="00830E1A" w:rsidRDefault="00D03A17" w:rsidP="00D03A1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Совет депутатов </w:t>
            </w:r>
            <w:r w:rsidRPr="00830E1A">
              <w:rPr>
                <w:color w:val="000000"/>
                <w:sz w:val="14"/>
                <w:szCs w:val="14"/>
              </w:rPr>
              <w:t>муниципального образования «Усть-Коксинский район» Р</w:t>
            </w:r>
            <w:r>
              <w:rPr>
                <w:color w:val="000000"/>
                <w:sz w:val="14"/>
                <w:szCs w:val="14"/>
              </w:rPr>
              <w:t>еспублики Алтай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17" w:rsidRDefault="00D03A17" w:rsidP="000F0D0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17" w:rsidRDefault="00D03A17" w:rsidP="000F0D07">
            <w:pPr>
              <w:ind w:left="-108" w:right="-5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2 968,95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7" w:rsidRPr="00830E1A" w:rsidRDefault="00D03A17" w:rsidP="008847DF">
            <w:pPr>
              <w:ind w:left="-59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2 627,10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17" w:rsidRPr="00830E1A" w:rsidRDefault="00D03A17" w:rsidP="000F0D07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2 627,10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7" w:rsidRPr="00830E1A" w:rsidRDefault="00EB4E86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17" w:rsidRPr="00830E1A" w:rsidRDefault="00EB4E86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88,5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7" w:rsidRPr="00830E1A" w:rsidRDefault="00EB4E86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17" w:rsidRPr="00830E1A" w:rsidRDefault="00EB4E86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17" w:rsidRPr="00830E1A" w:rsidRDefault="00EB4E86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17" w:rsidRPr="00830E1A" w:rsidRDefault="00EB4E86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</w:tr>
      <w:tr w:rsidR="00D03A17" w:rsidRPr="00830E1A" w:rsidTr="00D03A1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17" w:rsidRDefault="00D03A17" w:rsidP="00025C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17" w:rsidRDefault="00D03A17" w:rsidP="008267D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Контрольно-счетный орган </w:t>
            </w:r>
            <w:r w:rsidRPr="00830E1A">
              <w:rPr>
                <w:color w:val="000000"/>
                <w:sz w:val="14"/>
                <w:szCs w:val="14"/>
              </w:rPr>
              <w:t>муниципального образования «Усть-Коксинский район» Р</w:t>
            </w:r>
            <w:r>
              <w:rPr>
                <w:color w:val="000000"/>
                <w:sz w:val="14"/>
                <w:szCs w:val="14"/>
              </w:rPr>
              <w:t>еспублики Алтай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17" w:rsidRDefault="00D03A17" w:rsidP="000F0D0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17" w:rsidRDefault="00D03A17" w:rsidP="000F0D07">
            <w:pPr>
              <w:ind w:left="-108" w:right="-5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1 213,68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7" w:rsidRPr="00830E1A" w:rsidRDefault="00D03A17" w:rsidP="008847DF">
            <w:pPr>
              <w:ind w:left="-59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1 148,68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17" w:rsidRPr="00830E1A" w:rsidRDefault="00D03A17" w:rsidP="000F0D07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1 148,68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7" w:rsidRPr="00830E1A" w:rsidRDefault="00EB4E86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17" w:rsidRPr="00830E1A" w:rsidRDefault="00EB4E86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94,6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7" w:rsidRPr="00830E1A" w:rsidRDefault="00EB4E86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17" w:rsidRPr="00830E1A" w:rsidRDefault="00EB4E86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17" w:rsidRPr="00830E1A" w:rsidRDefault="00EB4E86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17" w:rsidRPr="00830E1A" w:rsidRDefault="00EB4E86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</w:t>
            </w:r>
          </w:p>
        </w:tc>
      </w:tr>
      <w:tr w:rsidR="000F0D07" w:rsidRPr="00830E1A" w:rsidTr="00D03A1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07" w:rsidRPr="00830E1A" w:rsidRDefault="000F0D07" w:rsidP="00025C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07" w:rsidRPr="00830E1A" w:rsidRDefault="000F0D07" w:rsidP="008267DC">
            <w:pPr>
              <w:rPr>
                <w:color w:val="000000"/>
                <w:sz w:val="14"/>
                <w:szCs w:val="14"/>
              </w:rPr>
            </w:pPr>
            <w:r w:rsidRPr="00830E1A">
              <w:rPr>
                <w:color w:val="000000"/>
                <w:sz w:val="14"/>
                <w:szCs w:val="14"/>
              </w:rPr>
              <w:t>Условно утверждаемые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07" w:rsidRPr="00830E1A" w:rsidRDefault="00D03A17" w:rsidP="000F0D0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07" w:rsidRPr="00830E1A" w:rsidRDefault="00D03A17" w:rsidP="000F0D07">
            <w:pPr>
              <w:ind w:left="-108" w:right="-5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D07" w:rsidRPr="00830E1A" w:rsidRDefault="00D03A17" w:rsidP="000F0D07">
            <w:pPr>
              <w:ind w:left="-59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6 062,04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07" w:rsidRPr="00830E1A" w:rsidRDefault="00D03A17" w:rsidP="000F0D07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12 234,97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D07" w:rsidRPr="00830E1A" w:rsidRDefault="000F2934" w:rsidP="00830E1A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07" w:rsidRPr="00830E1A" w:rsidRDefault="00965C8F" w:rsidP="00830E1A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D07" w:rsidRPr="00830E1A" w:rsidRDefault="00EB4E86" w:rsidP="00830E1A">
            <w:pPr>
              <w:ind w:left="-156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D07" w:rsidRPr="00830E1A" w:rsidRDefault="00EB4E86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D07" w:rsidRPr="00830E1A" w:rsidRDefault="00EB4E86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D07" w:rsidRPr="00830E1A" w:rsidRDefault="00EB4E86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</w:tr>
      <w:tr w:rsidR="00CB46C6" w:rsidRPr="00830E1A" w:rsidTr="00D03A17">
        <w:trPr>
          <w:trHeight w:val="2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C6" w:rsidRPr="00830E1A" w:rsidRDefault="00CB46C6" w:rsidP="00025C21">
            <w:pPr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6C6" w:rsidRPr="00830E1A" w:rsidRDefault="00CB46C6" w:rsidP="00025C21">
            <w:pPr>
              <w:rPr>
                <w:b/>
                <w:color w:val="000000"/>
                <w:sz w:val="14"/>
                <w:szCs w:val="14"/>
              </w:rPr>
            </w:pPr>
            <w:r w:rsidRPr="00830E1A">
              <w:rPr>
                <w:b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3B3A2E" w:rsidP="000F0D07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573 216,54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D03A17" w:rsidP="000F0D07">
            <w:pPr>
              <w:ind w:left="-108" w:right="-59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494 568,60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6C6" w:rsidRPr="00830E1A" w:rsidRDefault="00D03A17" w:rsidP="000F0D07">
            <w:pPr>
              <w:ind w:left="-59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479 358,57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D03A17" w:rsidP="000F0D07">
            <w:pPr>
              <w:ind w:left="-108" w:right="-10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483 082,07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6C6" w:rsidRPr="00830E1A" w:rsidRDefault="00EB4E86" w:rsidP="00830E1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86,3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EB4E86" w:rsidP="00830E1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96,9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6C6" w:rsidRPr="00830E1A" w:rsidRDefault="00EB4E86" w:rsidP="00EB4E86">
            <w:pPr>
              <w:ind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46C6" w:rsidRPr="00830E1A" w:rsidRDefault="00EB4E86" w:rsidP="00830E1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46C6" w:rsidRPr="00830E1A" w:rsidRDefault="00EB4E86" w:rsidP="00830E1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6C6" w:rsidRPr="00830E1A" w:rsidRDefault="00EB4E86" w:rsidP="00830E1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</w:t>
            </w:r>
          </w:p>
        </w:tc>
      </w:tr>
    </w:tbl>
    <w:p w:rsidR="00025C21" w:rsidRPr="00E97FD4" w:rsidRDefault="00025C21" w:rsidP="004B76F4">
      <w:pPr>
        <w:spacing w:before="240" w:line="276" w:lineRule="auto"/>
        <w:ind w:firstLine="709"/>
        <w:jc w:val="both"/>
        <w:rPr>
          <w:color w:val="000000"/>
          <w:sz w:val="28"/>
          <w:szCs w:val="28"/>
        </w:rPr>
      </w:pPr>
      <w:r w:rsidRPr="00E97FD4">
        <w:rPr>
          <w:sz w:val="28"/>
          <w:szCs w:val="28"/>
        </w:rPr>
        <w:t>Наибольший удельный вес в общих расходах</w:t>
      </w:r>
      <w:r w:rsidR="004E5301" w:rsidRPr="00E97FD4">
        <w:rPr>
          <w:sz w:val="28"/>
          <w:szCs w:val="28"/>
        </w:rPr>
        <w:t xml:space="preserve"> 201</w:t>
      </w:r>
      <w:r w:rsidR="002F7C4A">
        <w:rPr>
          <w:sz w:val="28"/>
          <w:szCs w:val="28"/>
        </w:rPr>
        <w:t>8</w:t>
      </w:r>
      <w:r w:rsidR="004E5301" w:rsidRPr="00E97FD4">
        <w:rPr>
          <w:sz w:val="28"/>
          <w:szCs w:val="28"/>
        </w:rPr>
        <w:t xml:space="preserve"> года </w:t>
      </w:r>
      <w:r w:rsidRPr="00E97FD4">
        <w:rPr>
          <w:sz w:val="28"/>
          <w:szCs w:val="28"/>
        </w:rPr>
        <w:t xml:space="preserve">приходится на расходы </w:t>
      </w:r>
      <w:r w:rsidR="004E5301" w:rsidRPr="00E97FD4">
        <w:rPr>
          <w:sz w:val="28"/>
          <w:szCs w:val="28"/>
        </w:rPr>
        <w:t>Управления образования и молодежной политики администрации МО «Усть-Коксинский район»</w:t>
      </w:r>
      <w:r w:rsidRPr="00E97FD4">
        <w:rPr>
          <w:sz w:val="28"/>
          <w:szCs w:val="28"/>
        </w:rPr>
        <w:t xml:space="preserve"> </w:t>
      </w:r>
      <w:r w:rsidRPr="00E97FD4">
        <w:rPr>
          <w:color w:val="000000"/>
          <w:sz w:val="28"/>
          <w:szCs w:val="28"/>
        </w:rPr>
        <w:t xml:space="preserve">– </w:t>
      </w:r>
      <w:r w:rsidR="002F7C4A">
        <w:rPr>
          <w:color w:val="000000"/>
          <w:sz w:val="28"/>
          <w:szCs w:val="28"/>
        </w:rPr>
        <w:t>72,4</w:t>
      </w:r>
      <w:r w:rsidRPr="00E97FD4">
        <w:rPr>
          <w:color w:val="000000"/>
          <w:sz w:val="28"/>
          <w:szCs w:val="28"/>
        </w:rPr>
        <w:t>%</w:t>
      </w:r>
      <w:r w:rsidR="004E5301" w:rsidRPr="00E97FD4">
        <w:rPr>
          <w:color w:val="000000"/>
          <w:sz w:val="28"/>
          <w:szCs w:val="28"/>
        </w:rPr>
        <w:t>.</w:t>
      </w:r>
      <w:r w:rsidRPr="00E97FD4">
        <w:rPr>
          <w:color w:val="000000"/>
          <w:sz w:val="28"/>
          <w:szCs w:val="28"/>
        </w:rPr>
        <w:t xml:space="preserve"> </w:t>
      </w:r>
    </w:p>
    <w:p w:rsidR="002F7C4A" w:rsidRDefault="00025C21" w:rsidP="002F7C4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97FD4">
        <w:rPr>
          <w:sz w:val="28"/>
          <w:szCs w:val="28"/>
        </w:rPr>
        <w:t>Наименьший удельный вес в общих расходах</w:t>
      </w:r>
      <w:r w:rsidR="00C6722E" w:rsidRPr="00E97FD4">
        <w:rPr>
          <w:sz w:val="28"/>
          <w:szCs w:val="28"/>
        </w:rPr>
        <w:t xml:space="preserve"> 201</w:t>
      </w:r>
      <w:r w:rsidR="002F7C4A">
        <w:rPr>
          <w:sz w:val="28"/>
          <w:szCs w:val="28"/>
        </w:rPr>
        <w:t>8</w:t>
      </w:r>
      <w:r w:rsidR="00C6722E" w:rsidRPr="00E97FD4">
        <w:rPr>
          <w:sz w:val="28"/>
          <w:szCs w:val="28"/>
        </w:rPr>
        <w:t xml:space="preserve"> года </w:t>
      </w:r>
      <w:r w:rsidRPr="00E97FD4">
        <w:rPr>
          <w:sz w:val="28"/>
          <w:szCs w:val="28"/>
        </w:rPr>
        <w:t xml:space="preserve"> – </w:t>
      </w:r>
      <w:r w:rsidR="002F7C4A">
        <w:rPr>
          <w:sz w:val="28"/>
          <w:szCs w:val="28"/>
        </w:rPr>
        <w:t>0,2</w:t>
      </w:r>
      <w:r w:rsidRPr="00E97FD4">
        <w:rPr>
          <w:sz w:val="28"/>
          <w:szCs w:val="28"/>
        </w:rPr>
        <w:t xml:space="preserve"> % приходится на расходы </w:t>
      </w:r>
      <w:r w:rsidR="002F7C4A">
        <w:rPr>
          <w:color w:val="000000"/>
          <w:sz w:val="28"/>
          <w:szCs w:val="28"/>
        </w:rPr>
        <w:t>КСО</w:t>
      </w:r>
      <w:r w:rsidR="004E5301" w:rsidRPr="00E97FD4">
        <w:rPr>
          <w:color w:val="000000"/>
          <w:sz w:val="28"/>
          <w:szCs w:val="28"/>
        </w:rPr>
        <w:t xml:space="preserve"> </w:t>
      </w:r>
      <w:r w:rsidR="004E5301" w:rsidRPr="00E97FD4">
        <w:rPr>
          <w:sz w:val="28"/>
          <w:szCs w:val="28"/>
        </w:rPr>
        <w:t>МО «Усть-Коксинский район»</w:t>
      </w:r>
      <w:r w:rsidR="002F7C4A">
        <w:rPr>
          <w:sz w:val="28"/>
          <w:szCs w:val="28"/>
        </w:rPr>
        <w:t xml:space="preserve"> РА и 0,6% у Совета депутатов </w:t>
      </w:r>
      <w:r w:rsidR="002F7C4A" w:rsidRPr="00E97FD4">
        <w:rPr>
          <w:sz w:val="28"/>
          <w:szCs w:val="28"/>
        </w:rPr>
        <w:t>МО «Усть-Коксинский район»</w:t>
      </w:r>
      <w:r w:rsidR="002F7C4A">
        <w:rPr>
          <w:sz w:val="28"/>
          <w:szCs w:val="28"/>
        </w:rPr>
        <w:t xml:space="preserve"> РА</w:t>
      </w:r>
      <w:r w:rsidRPr="00E97FD4">
        <w:rPr>
          <w:color w:val="000000"/>
          <w:sz w:val="28"/>
          <w:szCs w:val="28"/>
        </w:rPr>
        <w:t>.</w:t>
      </w:r>
    </w:p>
    <w:p w:rsidR="00C6722E" w:rsidRPr="00E97FD4" w:rsidRDefault="00025C21" w:rsidP="002F7C4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97FD4">
        <w:rPr>
          <w:color w:val="000000"/>
          <w:sz w:val="28"/>
          <w:szCs w:val="28"/>
        </w:rPr>
        <w:t xml:space="preserve"> </w:t>
      </w:r>
      <w:r w:rsidR="00C6722E" w:rsidRPr="00E97FD4">
        <w:rPr>
          <w:sz w:val="28"/>
          <w:szCs w:val="28"/>
        </w:rPr>
        <w:t>Наибольший удельный вес в общих расходах 201</w:t>
      </w:r>
      <w:r w:rsidR="002F7C4A">
        <w:rPr>
          <w:sz w:val="28"/>
          <w:szCs w:val="28"/>
        </w:rPr>
        <w:t>9</w:t>
      </w:r>
      <w:r w:rsidR="00C6722E" w:rsidRPr="00E97FD4">
        <w:rPr>
          <w:sz w:val="28"/>
          <w:szCs w:val="28"/>
        </w:rPr>
        <w:t xml:space="preserve"> - 20</w:t>
      </w:r>
      <w:r w:rsidR="002F7C4A">
        <w:rPr>
          <w:sz w:val="28"/>
          <w:szCs w:val="28"/>
        </w:rPr>
        <w:t>20</w:t>
      </w:r>
      <w:r w:rsidR="00C6722E" w:rsidRPr="00E97FD4">
        <w:rPr>
          <w:sz w:val="28"/>
          <w:szCs w:val="28"/>
        </w:rPr>
        <w:t xml:space="preserve"> годов </w:t>
      </w:r>
      <w:r w:rsidR="002F7C4A">
        <w:rPr>
          <w:sz w:val="28"/>
          <w:szCs w:val="28"/>
        </w:rPr>
        <w:t xml:space="preserve">также </w:t>
      </w:r>
      <w:r w:rsidR="00C6722E" w:rsidRPr="00E97FD4">
        <w:rPr>
          <w:sz w:val="28"/>
          <w:szCs w:val="28"/>
        </w:rPr>
        <w:t xml:space="preserve">приходится на расходы Управления образования и молодежной политики администрации МО «Усть-Коксинский район» </w:t>
      </w:r>
      <w:r w:rsidR="00C6722E" w:rsidRPr="00E97FD4">
        <w:rPr>
          <w:color w:val="000000"/>
          <w:sz w:val="28"/>
          <w:szCs w:val="28"/>
        </w:rPr>
        <w:t xml:space="preserve">– </w:t>
      </w:r>
      <w:r w:rsidR="002F7C4A">
        <w:rPr>
          <w:color w:val="000000"/>
          <w:sz w:val="28"/>
          <w:szCs w:val="28"/>
        </w:rPr>
        <w:t>72,7</w:t>
      </w:r>
      <w:r w:rsidR="00C6722E" w:rsidRPr="00E97FD4">
        <w:rPr>
          <w:color w:val="000000"/>
          <w:sz w:val="28"/>
          <w:szCs w:val="28"/>
        </w:rPr>
        <w:t>%, 71</w:t>
      </w:r>
      <w:r w:rsidR="00932E24">
        <w:rPr>
          <w:color w:val="000000"/>
          <w:sz w:val="28"/>
          <w:szCs w:val="28"/>
        </w:rPr>
        <w:t>,2</w:t>
      </w:r>
      <w:r w:rsidR="00C6722E" w:rsidRPr="00E97FD4">
        <w:rPr>
          <w:color w:val="000000"/>
          <w:sz w:val="28"/>
          <w:szCs w:val="28"/>
        </w:rPr>
        <w:t xml:space="preserve">%. </w:t>
      </w:r>
    </w:p>
    <w:p w:rsidR="00C6722E" w:rsidRPr="00E97FD4" w:rsidRDefault="00C6722E" w:rsidP="004B76F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97FD4">
        <w:rPr>
          <w:sz w:val="28"/>
          <w:szCs w:val="28"/>
        </w:rPr>
        <w:t>Наименьший удельный вес в общих расходах 201</w:t>
      </w:r>
      <w:r w:rsidR="002F7C4A">
        <w:rPr>
          <w:sz w:val="28"/>
          <w:szCs w:val="28"/>
        </w:rPr>
        <w:t>9</w:t>
      </w:r>
      <w:r w:rsidRPr="00E97FD4">
        <w:rPr>
          <w:sz w:val="28"/>
          <w:szCs w:val="28"/>
        </w:rPr>
        <w:t xml:space="preserve"> - 20</w:t>
      </w:r>
      <w:r w:rsidR="002F7C4A">
        <w:rPr>
          <w:sz w:val="28"/>
          <w:szCs w:val="28"/>
        </w:rPr>
        <w:t>20</w:t>
      </w:r>
      <w:r w:rsidRPr="00E97FD4">
        <w:rPr>
          <w:sz w:val="28"/>
          <w:szCs w:val="28"/>
        </w:rPr>
        <w:t xml:space="preserve"> годов  – </w:t>
      </w:r>
      <w:r w:rsidR="002F7C4A">
        <w:rPr>
          <w:sz w:val="28"/>
          <w:szCs w:val="28"/>
        </w:rPr>
        <w:t>0,2</w:t>
      </w:r>
      <w:r w:rsidRPr="00E97FD4">
        <w:rPr>
          <w:sz w:val="28"/>
          <w:szCs w:val="28"/>
        </w:rPr>
        <w:t xml:space="preserve">% ежегодно приходится на расходы </w:t>
      </w:r>
      <w:r w:rsidR="002F7C4A">
        <w:rPr>
          <w:color w:val="000000"/>
          <w:sz w:val="28"/>
          <w:szCs w:val="28"/>
        </w:rPr>
        <w:t>КСО</w:t>
      </w:r>
      <w:r w:rsidR="002F7C4A" w:rsidRPr="00E97FD4">
        <w:rPr>
          <w:color w:val="000000"/>
          <w:sz w:val="28"/>
          <w:szCs w:val="28"/>
        </w:rPr>
        <w:t xml:space="preserve"> </w:t>
      </w:r>
      <w:r w:rsidR="002F7C4A" w:rsidRPr="00E97FD4">
        <w:rPr>
          <w:sz w:val="28"/>
          <w:szCs w:val="28"/>
        </w:rPr>
        <w:t>МО «Усть-Коксинский район»</w:t>
      </w:r>
      <w:r w:rsidR="002F7C4A">
        <w:rPr>
          <w:sz w:val="28"/>
          <w:szCs w:val="28"/>
        </w:rPr>
        <w:t xml:space="preserve"> РА и 0,5% ежегодно на расходы Совета депутатов </w:t>
      </w:r>
      <w:r w:rsidR="002F7C4A" w:rsidRPr="00E97FD4">
        <w:rPr>
          <w:sz w:val="28"/>
          <w:szCs w:val="28"/>
        </w:rPr>
        <w:t>МО «Усть-Коксинский район»</w:t>
      </w:r>
      <w:r w:rsidR="002F7C4A">
        <w:rPr>
          <w:sz w:val="28"/>
          <w:szCs w:val="28"/>
        </w:rPr>
        <w:t xml:space="preserve"> РА</w:t>
      </w:r>
      <w:r w:rsidRPr="00E97FD4">
        <w:rPr>
          <w:color w:val="000000"/>
          <w:sz w:val="28"/>
          <w:szCs w:val="28"/>
        </w:rPr>
        <w:t>.</w:t>
      </w:r>
    </w:p>
    <w:p w:rsidR="00043162" w:rsidRPr="00E97FD4" w:rsidRDefault="00453E9D" w:rsidP="004B76F4">
      <w:pPr>
        <w:spacing w:line="276" w:lineRule="auto"/>
        <w:ind w:firstLine="709"/>
        <w:jc w:val="both"/>
        <w:rPr>
          <w:sz w:val="28"/>
          <w:szCs w:val="28"/>
        </w:rPr>
      </w:pPr>
      <w:r w:rsidRPr="00E97FD4">
        <w:rPr>
          <w:sz w:val="28"/>
          <w:szCs w:val="28"/>
        </w:rPr>
        <w:lastRenderedPageBreak/>
        <w:t>Удельный вес в общих расходах 201</w:t>
      </w:r>
      <w:r w:rsidR="002F7C4A">
        <w:rPr>
          <w:sz w:val="28"/>
          <w:szCs w:val="28"/>
        </w:rPr>
        <w:t>9</w:t>
      </w:r>
      <w:r w:rsidRPr="00E97FD4">
        <w:rPr>
          <w:sz w:val="28"/>
          <w:szCs w:val="28"/>
        </w:rPr>
        <w:t xml:space="preserve"> – 20</w:t>
      </w:r>
      <w:r w:rsidR="002F7C4A">
        <w:rPr>
          <w:sz w:val="28"/>
          <w:szCs w:val="28"/>
        </w:rPr>
        <w:t>20</w:t>
      </w:r>
      <w:r w:rsidRPr="00E97FD4">
        <w:rPr>
          <w:sz w:val="28"/>
          <w:szCs w:val="28"/>
        </w:rPr>
        <w:t xml:space="preserve"> годов условно утверждаемых расходов составляет 1,3%, 2,</w:t>
      </w:r>
      <w:r w:rsidR="002F7C4A">
        <w:rPr>
          <w:sz w:val="28"/>
          <w:szCs w:val="28"/>
        </w:rPr>
        <w:t>5</w:t>
      </w:r>
      <w:r w:rsidRPr="00E97FD4">
        <w:rPr>
          <w:sz w:val="28"/>
          <w:szCs w:val="28"/>
        </w:rPr>
        <w:t>% от общего объема расходов.</w:t>
      </w:r>
    </w:p>
    <w:p w:rsidR="00044D47" w:rsidRPr="00044D47" w:rsidRDefault="00044D47" w:rsidP="004B76F4">
      <w:pPr>
        <w:widowControl w:val="0"/>
        <w:tabs>
          <w:tab w:val="left" w:pos="0"/>
        </w:tabs>
        <w:autoSpaceDE w:val="0"/>
        <w:autoSpaceDN w:val="0"/>
        <w:adjustRightInd w:val="0"/>
        <w:spacing w:before="240" w:line="276" w:lineRule="auto"/>
        <w:ind w:firstLine="709"/>
        <w:jc w:val="both"/>
        <w:rPr>
          <w:b/>
          <w:i/>
          <w:sz w:val="28"/>
          <w:szCs w:val="28"/>
        </w:rPr>
      </w:pPr>
      <w:r w:rsidRPr="00044D47">
        <w:rPr>
          <w:b/>
          <w:i/>
          <w:sz w:val="28"/>
          <w:szCs w:val="28"/>
        </w:rPr>
        <w:t>2.4 Применение программно-целевого метод</w:t>
      </w:r>
      <w:r>
        <w:rPr>
          <w:b/>
          <w:i/>
          <w:sz w:val="28"/>
          <w:szCs w:val="28"/>
        </w:rPr>
        <w:t>а планирования расходов бюджета</w:t>
      </w:r>
    </w:p>
    <w:p w:rsidR="00044D47" w:rsidRPr="00004317" w:rsidRDefault="00044D47" w:rsidP="004B76F4">
      <w:pPr>
        <w:widowControl w:val="0"/>
        <w:tabs>
          <w:tab w:val="left" w:pos="0"/>
        </w:tabs>
        <w:autoSpaceDE w:val="0"/>
        <w:autoSpaceDN w:val="0"/>
        <w:adjustRightInd w:val="0"/>
        <w:spacing w:before="240" w:line="276" w:lineRule="auto"/>
        <w:ind w:firstLine="709"/>
        <w:jc w:val="both"/>
        <w:rPr>
          <w:sz w:val="28"/>
          <w:szCs w:val="28"/>
        </w:rPr>
      </w:pPr>
      <w:r w:rsidRPr="00004317">
        <w:rPr>
          <w:sz w:val="28"/>
          <w:szCs w:val="28"/>
        </w:rPr>
        <w:t xml:space="preserve">Проект бюджета на 2018 год и плановый период 2019 и 2020 годов сформирован в программной структуре расходов в соответствии с Бюджетным кодексом Российской Федерации на основе 8 муниципальных программ, реализация 4 программ осуществлялась в 2017 году. </w:t>
      </w:r>
    </w:p>
    <w:p w:rsidR="00044D47" w:rsidRPr="00004317" w:rsidRDefault="00044D47" w:rsidP="004B76F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04317">
        <w:rPr>
          <w:sz w:val="28"/>
          <w:szCs w:val="28"/>
        </w:rPr>
        <w:t xml:space="preserve">Муниципальные программы были разработаны в соответствии с </w:t>
      </w:r>
      <w:r w:rsidR="00FB6D84" w:rsidRPr="00004317">
        <w:rPr>
          <w:bCs/>
          <w:sz w:val="28"/>
          <w:szCs w:val="28"/>
        </w:rPr>
        <w:t xml:space="preserve">Положением о муниципальных программах муниципального образования «Усть-Коксинский район» РА, утвержденным постановлением администрации МО «Усть-Коксинский район» от 02.09.2013 № </w:t>
      </w:r>
      <w:r w:rsidR="00FB6D84" w:rsidRPr="003057B5">
        <w:rPr>
          <w:bCs/>
          <w:sz w:val="28"/>
          <w:szCs w:val="28"/>
        </w:rPr>
        <w:t>376</w:t>
      </w:r>
      <w:r w:rsidRPr="003057B5">
        <w:rPr>
          <w:sz w:val="28"/>
          <w:szCs w:val="28"/>
        </w:rPr>
        <w:t xml:space="preserve"> (с изменениями).</w:t>
      </w:r>
      <w:r w:rsidRPr="00004317">
        <w:rPr>
          <w:sz w:val="28"/>
          <w:szCs w:val="28"/>
        </w:rPr>
        <w:t xml:space="preserve"> </w:t>
      </w:r>
    </w:p>
    <w:p w:rsidR="003057B5" w:rsidRDefault="00FB6D84" w:rsidP="004B76F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04317">
        <w:rPr>
          <w:sz w:val="28"/>
          <w:szCs w:val="28"/>
        </w:rPr>
        <w:t xml:space="preserve">Согласно утверждённому Положению, разработка муниципальных программ осуществляется на основании перечня муниципальных программ, </w:t>
      </w:r>
      <w:r w:rsidR="00044D47" w:rsidRPr="00004317">
        <w:rPr>
          <w:sz w:val="28"/>
          <w:szCs w:val="28"/>
        </w:rPr>
        <w:t xml:space="preserve">утверждаемого </w:t>
      </w:r>
      <w:r w:rsidRPr="00004317">
        <w:rPr>
          <w:sz w:val="28"/>
          <w:szCs w:val="28"/>
        </w:rPr>
        <w:t>распоряжением</w:t>
      </w:r>
      <w:r w:rsidR="00044D47" w:rsidRPr="00004317">
        <w:rPr>
          <w:sz w:val="28"/>
          <w:szCs w:val="28"/>
        </w:rPr>
        <w:t xml:space="preserve"> </w:t>
      </w:r>
      <w:r w:rsidRPr="00004317">
        <w:rPr>
          <w:sz w:val="28"/>
          <w:szCs w:val="28"/>
        </w:rPr>
        <w:t>А</w:t>
      </w:r>
      <w:r w:rsidR="00044D47" w:rsidRPr="00004317">
        <w:rPr>
          <w:sz w:val="28"/>
          <w:szCs w:val="28"/>
        </w:rPr>
        <w:t xml:space="preserve">дминистрации </w:t>
      </w:r>
      <w:r w:rsidRPr="00004317">
        <w:rPr>
          <w:sz w:val="28"/>
          <w:szCs w:val="28"/>
        </w:rPr>
        <w:t>МО «Усть-Коксинский район»</w:t>
      </w:r>
      <w:r w:rsidR="00044D47" w:rsidRPr="00004317">
        <w:rPr>
          <w:sz w:val="28"/>
          <w:szCs w:val="28"/>
        </w:rPr>
        <w:t xml:space="preserve">. </w:t>
      </w:r>
    </w:p>
    <w:p w:rsidR="003057B5" w:rsidRDefault="00044D47" w:rsidP="004B76F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057B5">
        <w:rPr>
          <w:sz w:val="28"/>
          <w:szCs w:val="28"/>
        </w:rPr>
        <w:t xml:space="preserve">Перечень муниципальных программ </w:t>
      </w:r>
      <w:r w:rsidR="00FB6D84" w:rsidRPr="003057B5">
        <w:rPr>
          <w:sz w:val="28"/>
          <w:szCs w:val="28"/>
        </w:rPr>
        <w:t>муниципального образования</w:t>
      </w:r>
      <w:r w:rsidR="003057B5" w:rsidRPr="003057B5">
        <w:rPr>
          <w:sz w:val="28"/>
          <w:szCs w:val="28"/>
        </w:rPr>
        <w:t xml:space="preserve"> на 2013-2018 годы</w:t>
      </w:r>
      <w:r w:rsidRPr="003057B5">
        <w:rPr>
          <w:sz w:val="28"/>
          <w:szCs w:val="28"/>
        </w:rPr>
        <w:t xml:space="preserve">, утверждён </w:t>
      </w:r>
      <w:r w:rsidR="003057B5" w:rsidRPr="003057B5">
        <w:rPr>
          <w:sz w:val="28"/>
          <w:szCs w:val="28"/>
        </w:rPr>
        <w:t>распоряжением</w:t>
      </w:r>
      <w:r w:rsidRPr="003057B5">
        <w:rPr>
          <w:sz w:val="28"/>
          <w:szCs w:val="28"/>
        </w:rPr>
        <w:t xml:space="preserve"> администрации от </w:t>
      </w:r>
      <w:r w:rsidR="003057B5" w:rsidRPr="003057B5">
        <w:rPr>
          <w:sz w:val="28"/>
          <w:szCs w:val="28"/>
        </w:rPr>
        <w:t>0</w:t>
      </w:r>
      <w:r w:rsidRPr="003057B5">
        <w:rPr>
          <w:sz w:val="28"/>
          <w:szCs w:val="28"/>
        </w:rPr>
        <w:t>2.10.201</w:t>
      </w:r>
      <w:r w:rsidR="003057B5" w:rsidRPr="003057B5">
        <w:rPr>
          <w:sz w:val="28"/>
          <w:szCs w:val="28"/>
        </w:rPr>
        <w:t>3</w:t>
      </w:r>
      <w:r w:rsidRPr="003057B5">
        <w:rPr>
          <w:sz w:val="28"/>
          <w:szCs w:val="28"/>
        </w:rPr>
        <w:t xml:space="preserve"> № </w:t>
      </w:r>
      <w:r w:rsidR="003057B5" w:rsidRPr="003057B5">
        <w:rPr>
          <w:sz w:val="28"/>
          <w:szCs w:val="28"/>
        </w:rPr>
        <w:t>317</w:t>
      </w:r>
      <w:r w:rsidRPr="003057B5">
        <w:rPr>
          <w:sz w:val="28"/>
          <w:szCs w:val="28"/>
        </w:rPr>
        <w:t xml:space="preserve">. </w:t>
      </w:r>
    </w:p>
    <w:p w:rsidR="003057B5" w:rsidRPr="003057B5" w:rsidRDefault="003057B5" w:rsidP="003057B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057B5">
        <w:rPr>
          <w:sz w:val="28"/>
          <w:szCs w:val="28"/>
        </w:rPr>
        <w:t>Перечень муниципальных программ муниципального образования на 201</w:t>
      </w:r>
      <w:r>
        <w:rPr>
          <w:sz w:val="28"/>
          <w:szCs w:val="28"/>
        </w:rPr>
        <w:t>9-2024</w:t>
      </w:r>
      <w:r w:rsidRPr="003057B5">
        <w:rPr>
          <w:sz w:val="28"/>
          <w:szCs w:val="28"/>
        </w:rPr>
        <w:t xml:space="preserve"> годы, утверждён распоряжением администрации от 0</w:t>
      </w:r>
      <w:r>
        <w:rPr>
          <w:sz w:val="28"/>
          <w:szCs w:val="28"/>
        </w:rPr>
        <w:t>5</w:t>
      </w:r>
      <w:r w:rsidRPr="003057B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3057B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057B5">
        <w:rPr>
          <w:sz w:val="28"/>
          <w:szCs w:val="28"/>
        </w:rPr>
        <w:t xml:space="preserve"> № </w:t>
      </w:r>
      <w:r>
        <w:rPr>
          <w:sz w:val="28"/>
          <w:szCs w:val="28"/>
        </w:rPr>
        <w:t>408/1</w:t>
      </w:r>
      <w:r w:rsidRPr="003057B5">
        <w:rPr>
          <w:sz w:val="28"/>
          <w:szCs w:val="28"/>
        </w:rPr>
        <w:t xml:space="preserve">. </w:t>
      </w:r>
    </w:p>
    <w:p w:rsidR="00FB6D84" w:rsidRPr="00004317" w:rsidRDefault="00FB6D84" w:rsidP="004B76F4">
      <w:pPr>
        <w:spacing w:line="276" w:lineRule="auto"/>
        <w:ind w:firstLine="709"/>
        <w:jc w:val="both"/>
        <w:rPr>
          <w:sz w:val="28"/>
          <w:szCs w:val="28"/>
        </w:rPr>
      </w:pPr>
      <w:r w:rsidRPr="00004317">
        <w:rPr>
          <w:sz w:val="28"/>
          <w:szCs w:val="28"/>
        </w:rPr>
        <w:t>Анализ расходов бюджета по целевым статьям (муниципальным программам) на 2018-2020 годы приведён в таблице.</w:t>
      </w:r>
    </w:p>
    <w:p w:rsidR="00025C21" w:rsidRPr="004E57BF" w:rsidRDefault="00025C21" w:rsidP="00E61F89">
      <w:pPr>
        <w:widowControl w:val="0"/>
        <w:ind w:firstLine="708"/>
        <w:jc w:val="right"/>
        <w:rPr>
          <w:sz w:val="18"/>
          <w:szCs w:val="18"/>
        </w:rPr>
      </w:pPr>
      <w:r w:rsidRPr="004E57BF">
        <w:rPr>
          <w:sz w:val="18"/>
          <w:szCs w:val="18"/>
        </w:rPr>
        <w:t>тыс. рублей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417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</w:tblGrid>
      <w:tr w:rsidR="00906729" w:rsidRPr="00FB779D" w:rsidTr="006E6E18">
        <w:trPr>
          <w:trHeight w:val="531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6729" w:rsidRPr="00FB779D" w:rsidRDefault="00906729" w:rsidP="00FB77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Код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06729" w:rsidRPr="00FB779D" w:rsidRDefault="00906729" w:rsidP="00906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29" w:rsidRPr="00FB779D" w:rsidRDefault="00906729" w:rsidP="009831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Расходы по проекту паспорта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6729" w:rsidRPr="00FB779D" w:rsidRDefault="00906729" w:rsidP="00906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Объем ассигнований по проекту решения</w:t>
            </w:r>
          </w:p>
          <w:p w:rsidR="00906729" w:rsidRPr="00FB779D" w:rsidRDefault="00906729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6729" w:rsidRPr="00FB779D" w:rsidRDefault="00906729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 xml:space="preserve">Отклонение </w:t>
            </w:r>
            <w:r w:rsidR="00094E12">
              <w:rPr>
                <w:sz w:val="16"/>
                <w:szCs w:val="16"/>
              </w:rPr>
              <w:t>проекта решения от проекта паспорта программ</w:t>
            </w:r>
          </w:p>
          <w:p w:rsidR="00906729" w:rsidRPr="00FB779D" w:rsidRDefault="00906729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2607D" w:rsidRPr="00FB779D" w:rsidTr="006E6E18">
        <w:trPr>
          <w:trHeight w:val="423"/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07D" w:rsidRPr="00FB779D" w:rsidRDefault="0032607D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607D" w:rsidRPr="00FB779D" w:rsidRDefault="0032607D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07D" w:rsidRPr="00FB779D" w:rsidRDefault="0032607D" w:rsidP="00326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07D" w:rsidRPr="00FB779D" w:rsidRDefault="0032607D" w:rsidP="00326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607D" w:rsidRPr="00FB779D" w:rsidRDefault="0032607D" w:rsidP="00326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FB77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07D" w:rsidRPr="00FB779D" w:rsidRDefault="0032607D" w:rsidP="00662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607D" w:rsidRPr="00FB779D" w:rsidRDefault="0032607D" w:rsidP="00662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07D" w:rsidRPr="00FB779D" w:rsidRDefault="0032607D" w:rsidP="00662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FB77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07D" w:rsidRPr="00FB779D" w:rsidRDefault="0032607D" w:rsidP="00662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607D" w:rsidRPr="00FB779D" w:rsidRDefault="0032607D" w:rsidP="00662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07D" w:rsidRPr="00FB779D" w:rsidRDefault="0032607D" w:rsidP="00662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FB779D">
              <w:rPr>
                <w:sz w:val="16"/>
                <w:szCs w:val="16"/>
              </w:rPr>
              <w:t xml:space="preserve"> </w:t>
            </w:r>
          </w:p>
        </w:tc>
      </w:tr>
      <w:tr w:rsidR="00906729" w:rsidRPr="00FB779D" w:rsidTr="006E6E18">
        <w:trPr>
          <w:trHeight w:val="31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FB779D" w:rsidRDefault="00906729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FB779D" w:rsidRDefault="00906729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FB779D" w:rsidRDefault="00906729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FB779D" w:rsidRDefault="00906729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729" w:rsidRPr="00FB779D" w:rsidRDefault="00906729" w:rsidP="00F432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FB779D" w:rsidRDefault="00906729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729" w:rsidRPr="00FB779D" w:rsidRDefault="00906729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FB779D" w:rsidRDefault="00906729" w:rsidP="00F432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FB779D" w:rsidRDefault="00906729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729" w:rsidRPr="00FB779D" w:rsidRDefault="00906729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FB779D" w:rsidRDefault="00906729" w:rsidP="00F432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11</w:t>
            </w:r>
          </w:p>
        </w:tc>
      </w:tr>
      <w:tr w:rsidR="000D11F1" w:rsidRPr="00FB779D" w:rsidTr="006E6E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FB779D" w:rsidRDefault="000D11F1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F1" w:rsidRPr="00FB779D" w:rsidRDefault="000D11F1" w:rsidP="0032607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Муниципальная программа "Развитие экономического по</w:t>
            </w:r>
            <w:r>
              <w:rPr>
                <w:sz w:val="16"/>
                <w:szCs w:val="16"/>
              </w:rPr>
              <w:t xml:space="preserve">тенциала и предпринимательства </w:t>
            </w:r>
            <w:r w:rsidRPr="00FB779D">
              <w:rPr>
                <w:sz w:val="16"/>
                <w:szCs w:val="16"/>
              </w:rPr>
              <w:t xml:space="preserve">"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0B7256" w:rsidRDefault="005505C7" w:rsidP="004333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3 796,05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0B7256" w:rsidRDefault="00662A9A" w:rsidP="00625B1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2 820,05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F1" w:rsidRPr="000B7256" w:rsidRDefault="0065185D" w:rsidP="004333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2 820,05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0B7256" w:rsidRDefault="000D11F1" w:rsidP="00662A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3 170,86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F1" w:rsidRPr="000B7256" w:rsidRDefault="000D11F1" w:rsidP="00662A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2 673,66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0B7256" w:rsidRDefault="000D11F1" w:rsidP="00662A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2 673,66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0B7256" w:rsidRDefault="00F71711" w:rsidP="006E6E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- 625,19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F1" w:rsidRPr="000B7256" w:rsidRDefault="00F71711" w:rsidP="006E6E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- 146,39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0B7256" w:rsidRDefault="00F71711" w:rsidP="006E6E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- 146,39</w:t>
            </w:r>
          </w:p>
        </w:tc>
      </w:tr>
      <w:tr w:rsidR="000D11F1" w:rsidRPr="00FB779D" w:rsidTr="006E6E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FB779D" w:rsidRDefault="000D11F1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F1" w:rsidRPr="00FB779D" w:rsidRDefault="000D11F1" w:rsidP="0032607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Муниципальная программа "Социальное развитие 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0B7256" w:rsidRDefault="005505C7" w:rsidP="004333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374 757,42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0B7256" w:rsidRDefault="0065185D" w:rsidP="00625B1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365 612,09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F1" w:rsidRPr="000B7256" w:rsidRDefault="0065185D" w:rsidP="00625B1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360 653,36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0B7256" w:rsidRDefault="000D11F1" w:rsidP="00662A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403 392,32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F1" w:rsidRPr="000B7256" w:rsidRDefault="000D11F1" w:rsidP="00662A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388 190,32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0B7256" w:rsidRDefault="000D11F1" w:rsidP="00662A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384 011,19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0B7256" w:rsidRDefault="006E6E18" w:rsidP="006E6E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+ 28 634,90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F1" w:rsidRPr="000B7256" w:rsidRDefault="006E6E18" w:rsidP="006E6E18">
            <w:pPr>
              <w:ind w:left="-108" w:right="-107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+ 22 578,23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0B7256" w:rsidRDefault="006E6E18" w:rsidP="006E6E18">
            <w:pPr>
              <w:ind w:left="-109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+ 23 357,83</w:t>
            </w:r>
          </w:p>
        </w:tc>
      </w:tr>
      <w:tr w:rsidR="000D11F1" w:rsidRPr="00FB779D" w:rsidTr="006E6E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FB779D" w:rsidRDefault="000D11F1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F1" w:rsidRPr="00FB779D" w:rsidRDefault="000D11F1" w:rsidP="0032607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Муниципальная программа "Управление муниципальными финанса</w:t>
            </w:r>
            <w:r>
              <w:rPr>
                <w:sz w:val="16"/>
                <w:szCs w:val="16"/>
              </w:rPr>
              <w:t xml:space="preserve">ми и муниципальным </w:t>
            </w:r>
            <w:r>
              <w:rPr>
                <w:sz w:val="16"/>
                <w:szCs w:val="16"/>
              </w:rPr>
              <w:lastRenderedPageBreak/>
              <w:t xml:space="preserve">имуществом </w:t>
            </w:r>
            <w:r w:rsidRPr="00FB779D">
              <w:rPr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0B7256" w:rsidRDefault="005505C7" w:rsidP="004333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37 550,02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0B7256" w:rsidRDefault="008778FF" w:rsidP="009D5C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32 834,22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F1" w:rsidRPr="000B7256" w:rsidRDefault="008778FF" w:rsidP="007E1CB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32 834,22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0B7256" w:rsidRDefault="000D11F1" w:rsidP="00662A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37 013,02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F1" w:rsidRPr="000B7256" w:rsidRDefault="000D11F1" w:rsidP="00662A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32 843,19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0B7256" w:rsidRDefault="000D11F1" w:rsidP="00662A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32 843,19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0B7256" w:rsidRDefault="00EF7868" w:rsidP="006E6E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- 537,00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F1" w:rsidRPr="000B7256" w:rsidRDefault="00EF7868" w:rsidP="006E6E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+ 8,97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0B7256" w:rsidRDefault="00EF7868" w:rsidP="006E6E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+ 8,97</w:t>
            </w:r>
          </w:p>
        </w:tc>
      </w:tr>
      <w:tr w:rsidR="000D11F1" w:rsidRPr="00FB779D" w:rsidTr="006E6E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FB779D" w:rsidRDefault="000D11F1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F1" w:rsidRPr="00FB779D" w:rsidRDefault="000D11F1" w:rsidP="0032607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 xml:space="preserve">Муниципальная программа "Повышение эффективности систем жизнеобеспечения"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0B7256" w:rsidRDefault="005505C7" w:rsidP="004333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23 816,82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0B7256" w:rsidRDefault="0065185D" w:rsidP="009D5C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20 284,73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F1" w:rsidRPr="000B7256" w:rsidRDefault="0065185D" w:rsidP="005323B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21 988,03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0B7256" w:rsidRDefault="000D11F1" w:rsidP="00662A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21 516,08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F1" w:rsidRPr="000B7256" w:rsidRDefault="000D11F1" w:rsidP="00662A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21 290,14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0B7256" w:rsidRDefault="000D11F1" w:rsidP="00662A9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22 993,44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0B7256" w:rsidRDefault="00EF7868" w:rsidP="006E6E1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-2 300,74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F1" w:rsidRPr="000B7256" w:rsidRDefault="00EF7868" w:rsidP="00EF7868">
            <w:pPr>
              <w:ind w:lef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+ 1 005,41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0B7256" w:rsidRDefault="00EF7868" w:rsidP="00EF7868">
            <w:pPr>
              <w:ind w:left="-109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+ 1 005,41</w:t>
            </w:r>
          </w:p>
        </w:tc>
      </w:tr>
      <w:tr w:rsidR="000D11F1" w:rsidRPr="00FB779D" w:rsidTr="006E6E18">
        <w:trPr>
          <w:trHeight w:val="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F1" w:rsidRPr="00FB779D" w:rsidRDefault="000D11F1" w:rsidP="00025C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F1" w:rsidRPr="00FB779D" w:rsidRDefault="000D11F1" w:rsidP="00025C21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B779D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0B7256" w:rsidRDefault="005505C7" w:rsidP="004333D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439 920,31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0B7256" w:rsidRDefault="00AF0C6B" w:rsidP="004333D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421 551,09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F1" w:rsidRPr="000B7256" w:rsidRDefault="00AF0C6B" w:rsidP="007E1CB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418 295,66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0B7256" w:rsidRDefault="000D11F1" w:rsidP="00662A9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465 092,28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F1" w:rsidRPr="000B7256" w:rsidRDefault="000D11F1" w:rsidP="00662A9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444 997,31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0B7256" w:rsidRDefault="000D11F1" w:rsidP="00662A9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442 521,48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0B7256" w:rsidRDefault="000A0461" w:rsidP="000A0461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+ 25 171,97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F1" w:rsidRPr="000B7256" w:rsidRDefault="000A0461" w:rsidP="000A0461">
            <w:pPr>
              <w:ind w:left="-108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+23 446,22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0B7256" w:rsidRDefault="000A0461" w:rsidP="000A0461">
            <w:pPr>
              <w:ind w:left="-109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+24 225,82</w:t>
            </w:r>
          </w:p>
        </w:tc>
      </w:tr>
    </w:tbl>
    <w:p w:rsidR="00025C21" w:rsidRPr="00FB779D" w:rsidRDefault="00025C21" w:rsidP="00025C21">
      <w:pPr>
        <w:pStyle w:val="Default"/>
        <w:ind w:firstLine="567"/>
        <w:jc w:val="both"/>
        <w:rPr>
          <w:b/>
          <w:sz w:val="16"/>
          <w:szCs w:val="16"/>
        </w:rPr>
      </w:pPr>
    </w:p>
    <w:p w:rsidR="00AE2E4C" w:rsidRPr="00E97FD4" w:rsidRDefault="00AE2E4C" w:rsidP="004B76F4">
      <w:pPr>
        <w:spacing w:line="276" w:lineRule="auto"/>
        <w:ind w:firstLine="709"/>
        <w:jc w:val="both"/>
        <w:rPr>
          <w:sz w:val="28"/>
          <w:szCs w:val="28"/>
        </w:rPr>
      </w:pPr>
      <w:r w:rsidRPr="00E97FD4">
        <w:rPr>
          <w:sz w:val="28"/>
          <w:szCs w:val="28"/>
        </w:rPr>
        <w:t>На реализацию муниципальных программ муниципального образования «Усть-Коксинский район»</w:t>
      </w:r>
      <w:r w:rsidR="0082440C" w:rsidRPr="00E97FD4">
        <w:rPr>
          <w:sz w:val="28"/>
          <w:szCs w:val="28"/>
        </w:rPr>
        <w:t xml:space="preserve"> </w:t>
      </w:r>
      <w:r w:rsidRPr="00E97FD4">
        <w:rPr>
          <w:sz w:val="28"/>
          <w:szCs w:val="28"/>
        </w:rPr>
        <w:t>в 201</w:t>
      </w:r>
      <w:r w:rsidR="00F71711">
        <w:rPr>
          <w:sz w:val="28"/>
          <w:szCs w:val="28"/>
        </w:rPr>
        <w:t>8</w:t>
      </w:r>
      <w:r w:rsidRPr="00E97FD4">
        <w:rPr>
          <w:sz w:val="28"/>
          <w:szCs w:val="28"/>
        </w:rPr>
        <w:t xml:space="preserve"> году планируется направить бюджетных ассигнований в объеме 4</w:t>
      </w:r>
      <w:r w:rsidR="00F71711">
        <w:rPr>
          <w:sz w:val="28"/>
          <w:szCs w:val="28"/>
        </w:rPr>
        <w:t>65</w:t>
      </w:r>
      <w:r w:rsidRPr="00E97FD4">
        <w:rPr>
          <w:sz w:val="28"/>
          <w:szCs w:val="28"/>
        </w:rPr>
        <w:t> </w:t>
      </w:r>
      <w:r w:rsidR="0082440C" w:rsidRPr="00E97FD4">
        <w:rPr>
          <w:sz w:val="28"/>
          <w:szCs w:val="28"/>
        </w:rPr>
        <w:t>0</w:t>
      </w:r>
      <w:r w:rsidR="00F71711">
        <w:rPr>
          <w:sz w:val="28"/>
          <w:szCs w:val="28"/>
        </w:rPr>
        <w:t>92</w:t>
      </w:r>
      <w:r w:rsidRPr="00E97FD4">
        <w:rPr>
          <w:sz w:val="28"/>
          <w:szCs w:val="28"/>
        </w:rPr>
        <w:t>,</w:t>
      </w:r>
      <w:r w:rsidR="00F71711">
        <w:rPr>
          <w:sz w:val="28"/>
          <w:szCs w:val="28"/>
        </w:rPr>
        <w:t>28</w:t>
      </w:r>
      <w:r w:rsidR="0082440C" w:rsidRPr="00E97FD4">
        <w:rPr>
          <w:sz w:val="28"/>
          <w:szCs w:val="28"/>
        </w:rPr>
        <w:t xml:space="preserve"> тыс. рублей, </w:t>
      </w:r>
      <w:r w:rsidR="00335047">
        <w:rPr>
          <w:sz w:val="28"/>
          <w:szCs w:val="28"/>
        </w:rPr>
        <w:t xml:space="preserve">в 2019 году </w:t>
      </w:r>
      <w:r w:rsidR="009011B0">
        <w:rPr>
          <w:sz w:val="28"/>
          <w:szCs w:val="28"/>
        </w:rPr>
        <w:t>-</w:t>
      </w:r>
      <w:r w:rsidR="00335047" w:rsidRPr="00E97FD4">
        <w:rPr>
          <w:sz w:val="28"/>
          <w:szCs w:val="28"/>
        </w:rPr>
        <w:t xml:space="preserve"> 4</w:t>
      </w:r>
      <w:r w:rsidR="00335047">
        <w:rPr>
          <w:sz w:val="28"/>
          <w:szCs w:val="28"/>
        </w:rPr>
        <w:t>44</w:t>
      </w:r>
      <w:r w:rsidR="00335047" w:rsidRPr="00E97FD4">
        <w:rPr>
          <w:sz w:val="28"/>
          <w:szCs w:val="28"/>
        </w:rPr>
        <w:t> </w:t>
      </w:r>
      <w:r w:rsidR="00335047">
        <w:rPr>
          <w:sz w:val="28"/>
          <w:szCs w:val="28"/>
        </w:rPr>
        <w:t>997</w:t>
      </w:r>
      <w:r w:rsidR="00335047" w:rsidRPr="00E97FD4">
        <w:rPr>
          <w:sz w:val="28"/>
          <w:szCs w:val="28"/>
        </w:rPr>
        <w:t>,</w:t>
      </w:r>
      <w:r w:rsidR="00335047">
        <w:rPr>
          <w:sz w:val="28"/>
          <w:szCs w:val="28"/>
        </w:rPr>
        <w:t>31</w:t>
      </w:r>
      <w:r w:rsidR="009011B0">
        <w:rPr>
          <w:sz w:val="28"/>
          <w:szCs w:val="28"/>
        </w:rPr>
        <w:t xml:space="preserve"> тыс. рублей</w:t>
      </w:r>
      <w:r w:rsidR="00335047" w:rsidRPr="00E97FD4">
        <w:rPr>
          <w:sz w:val="28"/>
          <w:szCs w:val="28"/>
        </w:rPr>
        <w:t xml:space="preserve"> </w:t>
      </w:r>
      <w:r w:rsidR="00335047">
        <w:rPr>
          <w:sz w:val="28"/>
          <w:szCs w:val="28"/>
        </w:rPr>
        <w:t xml:space="preserve">и в 2020 году </w:t>
      </w:r>
      <w:r w:rsidR="00335047" w:rsidRPr="00E97FD4">
        <w:rPr>
          <w:sz w:val="28"/>
          <w:szCs w:val="28"/>
        </w:rPr>
        <w:t xml:space="preserve">планируется направить бюджетных ассигнований в объеме </w:t>
      </w:r>
      <w:r w:rsidR="00335047">
        <w:rPr>
          <w:sz w:val="28"/>
          <w:szCs w:val="28"/>
        </w:rPr>
        <w:t>442 521,48</w:t>
      </w:r>
      <w:r w:rsidR="009011B0">
        <w:rPr>
          <w:sz w:val="28"/>
          <w:szCs w:val="28"/>
        </w:rPr>
        <w:t xml:space="preserve"> тыс. рублей</w:t>
      </w:r>
      <w:r w:rsidRPr="00E97FD4">
        <w:rPr>
          <w:sz w:val="28"/>
          <w:szCs w:val="28"/>
        </w:rPr>
        <w:t>.</w:t>
      </w:r>
    </w:p>
    <w:p w:rsidR="00335047" w:rsidRDefault="00AE2E4C" w:rsidP="004B76F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97FD4">
        <w:rPr>
          <w:sz w:val="28"/>
          <w:szCs w:val="28"/>
        </w:rPr>
        <w:t xml:space="preserve">В проекте решения расходы местного бюджета на реализацию </w:t>
      </w:r>
      <w:r w:rsidRPr="00E97FD4">
        <w:rPr>
          <w:bCs/>
          <w:sz w:val="28"/>
          <w:szCs w:val="28"/>
        </w:rPr>
        <w:t xml:space="preserve">муниципальных программ </w:t>
      </w:r>
      <w:r w:rsidR="00335047">
        <w:rPr>
          <w:sz w:val="28"/>
          <w:szCs w:val="28"/>
        </w:rPr>
        <w:t>составляют:</w:t>
      </w:r>
    </w:p>
    <w:p w:rsidR="00335047" w:rsidRDefault="00335047" w:rsidP="004B76F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E4C" w:rsidRPr="00E97FD4">
        <w:rPr>
          <w:sz w:val="28"/>
          <w:szCs w:val="28"/>
        </w:rPr>
        <w:t xml:space="preserve"> 201</w:t>
      </w:r>
      <w:r>
        <w:rPr>
          <w:sz w:val="28"/>
          <w:szCs w:val="28"/>
        </w:rPr>
        <w:t>8 год -</w:t>
      </w:r>
      <w:r w:rsidR="00AE2E4C" w:rsidRPr="00E97FD4">
        <w:rPr>
          <w:sz w:val="28"/>
          <w:szCs w:val="28"/>
        </w:rPr>
        <w:t xml:space="preserve"> </w:t>
      </w:r>
      <w:r>
        <w:rPr>
          <w:sz w:val="28"/>
          <w:szCs w:val="28"/>
        </w:rPr>
        <w:t>94</w:t>
      </w:r>
      <w:r w:rsidR="00AE2E4C" w:rsidRPr="00E97FD4">
        <w:rPr>
          <w:sz w:val="28"/>
          <w:szCs w:val="28"/>
        </w:rPr>
        <w:t xml:space="preserve"> % </w:t>
      </w:r>
      <w:r w:rsidR="00D0378E" w:rsidRPr="00E97FD4">
        <w:rPr>
          <w:sz w:val="28"/>
          <w:szCs w:val="28"/>
        </w:rPr>
        <w:t xml:space="preserve">от </w:t>
      </w:r>
      <w:r w:rsidR="00AE2E4C" w:rsidRPr="00E97FD4">
        <w:rPr>
          <w:sz w:val="28"/>
          <w:szCs w:val="28"/>
        </w:rPr>
        <w:t>общего объема расходов местного бюджета (</w:t>
      </w:r>
      <w:r>
        <w:rPr>
          <w:sz w:val="28"/>
          <w:szCs w:val="28"/>
        </w:rPr>
        <w:t>494 568,60</w:t>
      </w:r>
      <w:r w:rsidR="00AE2E4C" w:rsidRPr="00E97FD4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;</w:t>
      </w:r>
    </w:p>
    <w:p w:rsidR="00335047" w:rsidRDefault="00335047" w:rsidP="004B76F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– 92,8</w:t>
      </w:r>
      <w:r w:rsidRPr="00E97FD4">
        <w:rPr>
          <w:sz w:val="28"/>
          <w:szCs w:val="28"/>
        </w:rPr>
        <w:t xml:space="preserve"> % от общего объема расходов местного бюджета (</w:t>
      </w:r>
      <w:r>
        <w:rPr>
          <w:sz w:val="28"/>
          <w:szCs w:val="28"/>
        </w:rPr>
        <w:t>479 358,57</w:t>
      </w:r>
      <w:r w:rsidRPr="00E97FD4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;</w:t>
      </w:r>
    </w:p>
    <w:p w:rsidR="00AE2E4C" w:rsidRPr="00E97FD4" w:rsidRDefault="00335047" w:rsidP="004B76F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– 91,6</w:t>
      </w:r>
      <w:r w:rsidRPr="00E97FD4">
        <w:rPr>
          <w:sz w:val="28"/>
          <w:szCs w:val="28"/>
        </w:rPr>
        <w:t xml:space="preserve"> % от общего объема расходов местного бюджета (</w:t>
      </w:r>
      <w:r>
        <w:rPr>
          <w:sz w:val="28"/>
          <w:szCs w:val="28"/>
        </w:rPr>
        <w:t>483 082,07</w:t>
      </w:r>
      <w:r w:rsidRPr="00E97FD4">
        <w:rPr>
          <w:sz w:val="28"/>
          <w:szCs w:val="28"/>
        </w:rPr>
        <w:t xml:space="preserve"> тыс. рублей)</w:t>
      </w:r>
      <w:r w:rsidR="00AE2E4C" w:rsidRPr="00E97FD4">
        <w:rPr>
          <w:sz w:val="28"/>
          <w:szCs w:val="28"/>
        </w:rPr>
        <w:t>.</w:t>
      </w:r>
    </w:p>
    <w:p w:rsidR="004E3DD4" w:rsidRPr="004E3DD4" w:rsidRDefault="004E3DD4" w:rsidP="004B76F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E3DD4">
        <w:rPr>
          <w:sz w:val="28"/>
          <w:szCs w:val="28"/>
        </w:rPr>
        <w:t>Наибольший объём финансирования запланирован на реализацию мероприятий муниципальной программы «Социальное развитие» в 2018 году – 81,6% средств бюджета, в 2019 году – 81%, в 2020 году – 79,5%.</w:t>
      </w:r>
    </w:p>
    <w:p w:rsidR="008D024E" w:rsidRPr="008D024E" w:rsidRDefault="004E3DD4" w:rsidP="004B76F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D024E">
        <w:rPr>
          <w:sz w:val="28"/>
          <w:szCs w:val="28"/>
        </w:rPr>
        <w:t>Следует отметить, что при анализе муниципальных программ установлено отклонение предусмотренных паспорт</w:t>
      </w:r>
      <w:r w:rsidR="008D024E" w:rsidRPr="008D024E">
        <w:rPr>
          <w:sz w:val="28"/>
          <w:szCs w:val="28"/>
        </w:rPr>
        <w:t>а</w:t>
      </w:r>
      <w:r w:rsidRPr="008D024E">
        <w:rPr>
          <w:sz w:val="28"/>
          <w:szCs w:val="28"/>
        </w:rPr>
        <w:t>м</w:t>
      </w:r>
      <w:r w:rsidR="008D024E" w:rsidRPr="008D024E">
        <w:rPr>
          <w:sz w:val="28"/>
          <w:szCs w:val="28"/>
        </w:rPr>
        <w:t>и</w:t>
      </w:r>
      <w:r w:rsidRPr="008D024E">
        <w:rPr>
          <w:sz w:val="28"/>
          <w:szCs w:val="28"/>
        </w:rPr>
        <w:t xml:space="preserve"> программ объёмов финансирования от объёмов, предлагаемых к утверждению Проектом бюджета</w:t>
      </w:r>
      <w:r w:rsidR="008D024E" w:rsidRPr="008D024E">
        <w:rPr>
          <w:sz w:val="28"/>
          <w:szCs w:val="28"/>
        </w:rPr>
        <w:t>:</w:t>
      </w:r>
    </w:p>
    <w:p w:rsidR="008D024E" w:rsidRPr="008D024E" w:rsidRDefault="008D024E" w:rsidP="008D024E">
      <w:pPr>
        <w:pStyle w:val="Default"/>
        <w:numPr>
          <w:ilvl w:val="0"/>
          <w:numId w:val="7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3DD4" w:rsidRPr="008D024E">
        <w:rPr>
          <w:sz w:val="28"/>
          <w:szCs w:val="28"/>
        </w:rPr>
        <w:t xml:space="preserve">на 2018 год в сумме </w:t>
      </w:r>
      <w:r w:rsidRPr="008D024E">
        <w:rPr>
          <w:sz w:val="28"/>
          <w:szCs w:val="28"/>
        </w:rPr>
        <w:t>«+» 25 171,97</w:t>
      </w:r>
      <w:r w:rsidR="004E3DD4" w:rsidRPr="008D024E">
        <w:rPr>
          <w:sz w:val="28"/>
          <w:szCs w:val="28"/>
        </w:rPr>
        <w:t xml:space="preserve"> тыс. рубле</w:t>
      </w:r>
      <w:r w:rsidRPr="008D024E">
        <w:rPr>
          <w:sz w:val="28"/>
          <w:szCs w:val="28"/>
        </w:rPr>
        <w:t xml:space="preserve">й, в том числе по программам: </w:t>
      </w:r>
    </w:p>
    <w:p w:rsidR="00025C21" w:rsidRPr="008D024E" w:rsidRDefault="008D024E" w:rsidP="008D024E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8D024E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025C21" w:rsidRPr="008D024E">
        <w:rPr>
          <w:rFonts w:ascii="Times New Roman" w:hAnsi="Times New Roman" w:cs="Times New Roman"/>
          <w:b w:val="0"/>
          <w:sz w:val="28"/>
          <w:szCs w:val="28"/>
        </w:rPr>
        <w:t>«</w:t>
      </w:r>
      <w:r w:rsidR="00A45B32" w:rsidRPr="008D024E">
        <w:rPr>
          <w:rFonts w:ascii="Times New Roman" w:hAnsi="Times New Roman" w:cs="Times New Roman"/>
          <w:b w:val="0"/>
          <w:sz w:val="28"/>
          <w:szCs w:val="28"/>
        </w:rPr>
        <w:t>Развитие экономического потенциала и предпринимательства</w:t>
      </w:r>
      <w:r w:rsidR="00025C21" w:rsidRPr="008D024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D02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отклонение </w:t>
      </w:r>
      <w:r w:rsidRPr="008D024E">
        <w:rPr>
          <w:rFonts w:ascii="Times New Roman" w:hAnsi="Times New Roman" w:cs="Times New Roman"/>
          <w:b w:val="0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b w:val="0"/>
          <w:sz w:val="28"/>
          <w:szCs w:val="28"/>
        </w:rPr>
        <w:t>«-» 625,19</w:t>
      </w:r>
      <w:r w:rsidRPr="008D024E">
        <w:rPr>
          <w:rFonts w:ascii="Times New Roman" w:hAnsi="Times New Roman" w:cs="Times New Roman"/>
          <w:b w:val="0"/>
          <w:sz w:val="28"/>
          <w:szCs w:val="28"/>
        </w:rPr>
        <w:t xml:space="preserve"> тыс.рублей;</w:t>
      </w:r>
    </w:p>
    <w:p w:rsidR="008D024E" w:rsidRPr="008D024E" w:rsidRDefault="008D024E" w:rsidP="008D024E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8D024E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- </w:t>
      </w:r>
      <w:r w:rsidR="00025C21" w:rsidRPr="008D024E">
        <w:rPr>
          <w:rFonts w:ascii="Times New Roman" w:hAnsi="Times New Roman" w:cs="Times New Roman"/>
          <w:b w:val="0"/>
          <w:spacing w:val="-2"/>
          <w:sz w:val="28"/>
          <w:szCs w:val="28"/>
        </w:rPr>
        <w:t>«</w:t>
      </w:r>
      <w:r w:rsidR="00F76CD2" w:rsidRPr="008D024E">
        <w:rPr>
          <w:rFonts w:ascii="Times New Roman" w:hAnsi="Times New Roman" w:cs="Times New Roman"/>
          <w:b w:val="0"/>
          <w:spacing w:val="-2"/>
          <w:sz w:val="28"/>
          <w:szCs w:val="28"/>
        </w:rPr>
        <w:t>Социальное развитие</w:t>
      </w:r>
      <w:r w:rsidR="00025C21" w:rsidRPr="008D024E">
        <w:rPr>
          <w:rFonts w:ascii="Times New Roman" w:hAnsi="Times New Roman" w:cs="Times New Roman"/>
          <w:b w:val="0"/>
          <w:spacing w:val="-2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отклонение </w:t>
      </w:r>
      <w:r w:rsidRPr="008D024E">
        <w:rPr>
          <w:rFonts w:ascii="Times New Roman" w:hAnsi="Times New Roman" w:cs="Times New Roman"/>
          <w:b w:val="0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b w:val="0"/>
          <w:sz w:val="28"/>
          <w:szCs w:val="28"/>
        </w:rPr>
        <w:t>«+» 28 634,90</w:t>
      </w:r>
      <w:r w:rsidRPr="008D024E">
        <w:rPr>
          <w:rFonts w:ascii="Times New Roman" w:hAnsi="Times New Roman" w:cs="Times New Roman"/>
          <w:b w:val="0"/>
          <w:sz w:val="28"/>
          <w:szCs w:val="28"/>
        </w:rPr>
        <w:t xml:space="preserve"> тыс.рублей;</w:t>
      </w:r>
    </w:p>
    <w:p w:rsidR="008D024E" w:rsidRPr="008D024E" w:rsidRDefault="008D024E" w:rsidP="008D024E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8D024E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- </w:t>
      </w:r>
      <w:r w:rsidR="00025C21" w:rsidRPr="008D024E">
        <w:rPr>
          <w:rFonts w:ascii="Times New Roman" w:hAnsi="Times New Roman" w:cs="Times New Roman"/>
          <w:b w:val="0"/>
          <w:spacing w:val="-2"/>
          <w:sz w:val="28"/>
          <w:szCs w:val="28"/>
        </w:rPr>
        <w:t>«</w:t>
      </w:r>
      <w:r w:rsidR="009831A2" w:rsidRPr="008D024E">
        <w:rPr>
          <w:rFonts w:ascii="Times New Roman" w:hAnsi="Times New Roman" w:cs="Times New Roman"/>
          <w:b w:val="0"/>
          <w:spacing w:val="-2"/>
          <w:sz w:val="28"/>
          <w:szCs w:val="28"/>
        </w:rPr>
        <w:t>Управление муниципальными финансами и муниципальным имуществом</w:t>
      </w:r>
      <w:r w:rsidR="00025C21" w:rsidRPr="008D024E">
        <w:rPr>
          <w:rFonts w:ascii="Times New Roman" w:hAnsi="Times New Roman" w:cs="Times New Roman"/>
          <w:b w:val="0"/>
          <w:spacing w:val="-2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отклонение </w:t>
      </w:r>
      <w:r w:rsidRPr="008D024E">
        <w:rPr>
          <w:rFonts w:ascii="Times New Roman" w:hAnsi="Times New Roman" w:cs="Times New Roman"/>
          <w:b w:val="0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b w:val="0"/>
          <w:sz w:val="28"/>
          <w:szCs w:val="28"/>
        </w:rPr>
        <w:t>«-» 537,00</w:t>
      </w:r>
      <w:r w:rsidRPr="008D024E">
        <w:rPr>
          <w:rFonts w:ascii="Times New Roman" w:hAnsi="Times New Roman" w:cs="Times New Roman"/>
          <w:b w:val="0"/>
          <w:sz w:val="28"/>
          <w:szCs w:val="28"/>
        </w:rPr>
        <w:t xml:space="preserve"> тыс.</w:t>
      </w:r>
      <w:r w:rsidR="009011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024E">
        <w:rPr>
          <w:rFonts w:ascii="Times New Roman" w:hAnsi="Times New Roman" w:cs="Times New Roman"/>
          <w:b w:val="0"/>
          <w:sz w:val="28"/>
          <w:szCs w:val="28"/>
        </w:rPr>
        <w:t>рублей;</w:t>
      </w:r>
    </w:p>
    <w:p w:rsidR="008D024E" w:rsidRPr="008D024E" w:rsidRDefault="008D024E" w:rsidP="008D024E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8D024E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- </w:t>
      </w:r>
      <w:r w:rsidR="00025C21" w:rsidRPr="008D024E">
        <w:rPr>
          <w:rFonts w:ascii="Times New Roman" w:hAnsi="Times New Roman" w:cs="Times New Roman"/>
          <w:b w:val="0"/>
          <w:spacing w:val="-2"/>
          <w:sz w:val="28"/>
          <w:szCs w:val="28"/>
        </w:rPr>
        <w:t>«</w:t>
      </w:r>
      <w:r w:rsidR="00C82E43" w:rsidRPr="008D024E">
        <w:rPr>
          <w:rFonts w:ascii="Times New Roman" w:hAnsi="Times New Roman" w:cs="Times New Roman"/>
          <w:b w:val="0"/>
          <w:spacing w:val="-2"/>
          <w:sz w:val="28"/>
          <w:szCs w:val="28"/>
        </w:rPr>
        <w:t>Повышение эффективности систем жизнеобеспечения</w:t>
      </w:r>
      <w:r w:rsidR="00025C21" w:rsidRPr="008D024E">
        <w:rPr>
          <w:rFonts w:ascii="Times New Roman" w:hAnsi="Times New Roman" w:cs="Times New Roman"/>
          <w:b w:val="0"/>
          <w:spacing w:val="-2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отклонение </w:t>
      </w:r>
      <w:r w:rsidRPr="008D024E">
        <w:rPr>
          <w:rFonts w:ascii="Times New Roman" w:hAnsi="Times New Roman" w:cs="Times New Roman"/>
          <w:b w:val="0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b w:val="0"/>
          <w:sz w:val="28"/>
          <w:szCs w:val="28"/>
        </w:rPr>
        <w:t>«-» 2 300,74</w:t>
      </w:r>
      <w:r w:rsidRPr="008D024E">
        <w:rPr>
          <w:rFonts w:ascii="Times New Roman" w:hAnsi="Times New Roman" w:cs="Times New Roman"/>
          <w:b w:val="0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D024E" w:rsidRPr="008D024E" w:rsidRDefault="008D024E" w:rsidP="008D024E">
      <w:pPr>
        <w:pStyle w:val="Default"/>
        <w:numPr>
          <w:ilvl w:val="0"/>
          <w:numId w:val="7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D024E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8D024E">
        <w:rPr>
          <w:sz w:val="28"/>
          <w:szCs w:val="28"/>
        </w:rPr>
        <w:t xml:space="preserve"> год в сумме «+» 2</w:t>
      </w:r>
      <w:r>
        <w:rPr>
          <w:sz w:val="28"/>
          <w:szCs w:val="28"/>
        </w:rPr>
        <w:t>3 446,22</w:t>
      </w:r>
      <w:r w:rsidRPr="008D024E">
        <w:rPr>
          <w:sz w:val="28"/>
          <w:szCs w:val="28"/>
        </w:rPr>
        <w:t xml:space="preserve"> тыс. рублей, в том числе по программам: </w:t>
      </w:r>
    </w:p>
    <w:p w:rsidR="008D024E" w:rsidRPr="008D024E" w:rsidRDefault="008D024E" w:rsidP="008D024E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8D024E">
        <w:rPr>
          <w:rFonts w:ascii="Times New Roman" w:hAnsi="Times New Roman" w:cs="Times New Roman"/>
          <w:b w:val="0"/>
          <w:sz w:val="28"/>
          <w:szCs w:val="28"/>
        </w:rPr>
        <w:t xml:space="preserve">- «Развитие экономического потенциала и предпринимательства»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отклонение </w:t>
      </w:r>
      <w:r w:rsidRPr="008D024E">
        <w:rPr>
          <w:rFonts w:ascii="Times New Roman" w:hAnsi="Times New Roman" w:cs="Times New Roman"/>
          <w:b w:val="0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b w:val="0"/>
          <w:sz w:val="28"/>
          <w:szCs w:val="28"/>
        </w:rPr>
        <w:t>«-» 146,39</w:t>
      </w:r>
      <w:r w:rsidRPr="008D024E">
        <w:rPr>
          <w:rFonts w:ascii="Times New Roman" w:hAnsi="Times New Roman" w:cs="Times New Roman"/>
          <w:b w:val="0"/>
          <w:sz w:val="28"/>
          <w:szCs w:val="28"/>
        </w:rPr>
        <w:t xml:space="preserve"> тыс.</w:t>
      </w:r>
      <w:r w:rsidR="009011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024E">
        <w:rPr>
          <w:rFonts w:ascii="Times New Roman" w:hAnsi="Times New Roman" w:cs="Times New Roman"/>
          <w:b w:val="0"/>
          <w:sz w:val="28"/>
          <w:szCs w:val="28"/>
        </w:rPr>
        <w:t>рублей;</w:t>
      </w:r>
    </w:p>
    <w:p w:rsidR="008D024E" w:rsidRPr="008D024E" w:rsidRDefault="008D024E" w:rsidP="008D024E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8D024E">
        <w:rPr>
          <w:rFonts w:ascii="Times New Roman" w:hAnsi="Times New Roman" w:cs="Times New Roman"/>
          <w:b w:val="0"/>
          <w:spacing w:val="-2"/>
          <w:sz w:val="28"/>
          <w:szCs w:val="28"/>
        </w:rPr>
        <w:t>- «Социальное развитие»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отклонение </w:t>
      </w:r>
      <w:r w:rsidRPr="008D024E">
        <w:rPr>
          <w:rFonts w:ascii="Times New Roman" w:hAnsi="Times New Roman" w:cs="Times New Roman"/>
          <w:b w:val="0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b w:val="0"/>
          <w:sz w:val="28"/>
          <w:szCs w:val="28"/>
        </w:rPr>
        <w:t>«+» 22 578,23</w:t>
      </w:r>
      <w:r w:rsidRPr="008D024E">
        <w:rPr>
          <w:rFonts w:ascii="Times New Roman" w:hAnsi="Times New Roman" w:cs="Times New Roman"/>
          <w:b w:val="0"/>
          <w:sz w:val="28"/>
          <w:szCs w:val="28"/>
        </w:rPr>
        <w:t xml:space="preserve"> тыс.рублей;</w:t>
      </w:r>
    </w:p>
    <w:p w:rsidR="008D024E" w:rsidRPr="008D024E" w:rsidRDefault="008D024E" w:rsidP="008D024E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8D024E">
        <w:rPr>
          <w:rFonts w:ascii="Times New Roman" w:hAnsi="Times New Roman" w:cs="Times New Roman"/>
          <w:b w:val="0"/>
          <w:spacing w:val="-2"/>
          <w:sz w:val="28"/>
          <w:szCs w:val="28"/>
        </w:rPr>
        <w:t>- «Управление муниципальными финансами и муниципальным имуществом»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отклонение </w:t>
      </w:r>
      <w:r w:rsidRPr="008D024E">
        <w:rPr>
          <w:rFonts w:ascii="Times New Roman" w:hAnsi="Times New Roman" w:cs="Times New Roman"/>
          <w:b w:val="0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9011B0">
        <w:rPr>
          <w:rFonts w:ascii="Times New Roman" w:hAnsi="Times New Roman" w:cs="Times New Roman"/>
          <w:b w:val="0"/>
          <w:sz w:val="28"/>
          <w:szCs w:val="28"/>
        </w:rPr>
        <w:t>+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9011B0">
        <w:rPr>
          <w:rFonts w:ascii="Times New Roman" w:hAnsi="Times New Roman" w:cs="Times New Roman"/>
          <w:b w:val="0"/>
          <w:sz w:val="28"/>
          <w:szCs w:val="28"/>
        </w:rPr>
        <w:t>8,97</w:t>
      </w:r>
      <w:r w:rsidRPr="008D024E">
        <w:rPr>
          <w:rFonts w:ascii="Times New Roman" w:hAnsi="Times New Roman" w:cs="Times New Roman"/>
          <w:b w:val="0"/>
          <w:sz w:val="28"/>
          <w:szCs w:val="28"/>
        </w:rPr>
        <w:t xml:space="preserve"> тыс.рублей;</w:t>
      </w:r>
    </w:p>
    <w:p w:rsidR="008D024E" w:rsidRDefault="008D024E" w:rsidP="008D024E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24E">
        <w:rPr>
          <w:rFonts w:ascii="Times New Roman" w:hAnsi="Times New Roman" w:cs="Times New Roman"/>
          <w:b w:val="0"/>
          <w:spacing w:val="-2"/>
          <w:sz w:val="28"/>
          <w:szCs w:val="28"/>
        </w:rPr>
        <w:t>- «Повышение эффективности систем жизнеобеспечения»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отклонение </w:t>
      </w:r>
      <w:r w:rsidRPr="008D024E">
        <w:rPr>
          <w:rFonts w:ascii="Times New Roman" w:hAnsi="Times New Roman" w:cs="Times New Roman"/>
          <w:b w:val="0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9011B0">
        <w:rPr>
          <w:rFonts w:ascii="Times New Roman" w:hAnsi="Times New Roman" w:cs="Times New Roman"/>
          <w:b w:val="0"/>
          <w:sz w:val="28"/>
          <w:szCs w:val="28"/>
        </w:rPr>
        <w:t>+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9011B0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 00</w:t>
      </w:r>
      <w:r w:rsidR="009011B0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,4</w:t>
      </w:r>
      <w:r w:rsidR="009011B0">
        <w:rPr>
          <w:rFonts w:ascii="Times New Roman" w:hAnsi="Times New Roman" w:cs="Times New Roman"/>
          <w:b w:val="0"/>
          <w:sz w:val="28"/>
          <w:szCs w:val="28"/>
        </w:rPr>
        <w:t>1</w:t>
      </w:r>
      <w:r w:rsidRPr="008D024E">
        <w:rPr>
          <w:rFonts w:ascii="Times New Roman" w:hAnsi="Times New Roman" w:cs="Times New Roman"/>
          <w:b w:val="0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011B0" w:rsidRPr="008D024E" w:rsidRDefault="009011B0" w:rsidP="009011B0">
      <w:pPr>
        <w:pStyle w:val="Default"/>
        <w:numPr>
          <w:ilvl w:val="0"/>
          <w:numId w:val="7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024E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8D024E">
        <w:rPr>
          <w:sz w:val="28"/>
          <w:szCs w:val="28"/>
        </w:rPr>
        <w:t xml:space="preserve"> год в сумме «+» 2</w:t>
      </w:r>
      <w:r>
        <w:rPr>
          <w:sz w:val="28"/>
          <w:szCs w:val="28"/>
        </w:rPr>
        <w:t>4 225,82</w:t>
      </w:r>
      <w:r w:rsidRPr="008D024E">
        <w:rPr>
          <w:sz w:val="28"/>
          <w:szCs w:val="28"/>
        </w:rPr>
        <w:t xml:space="preserve"> тыс. рублей, в том числе по программам: </w:t>
      </w:r>
    </w:p>
    <w:p w:rsidR="009011B0" w:rsidRPr="008D024E" w:rsidRDefault="009011B0" w:rsidP="009011B0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8D024E">
        <w:rPr>
          <w:rFonts w:ascii="Times New Roman" w:hAnsi="Times New Roman" w:cs="Times New Roman"/>
          <w:b w:val="0"/>
          <w:sz w:val="28"/>
          <w:szCs w:val="28"/>
        </w:rPr>
        <w:t xml:space="preserve">- «Развитие экономического потенциала и предпринимательства»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отклонение </w:t>
      </w:r>
      <w:r w:rsidRPr="008D024E">
        <w:rPr>
          <w:rFonts w:ascii="Times New Roman" w:hAnsi="Times New Roman" w:cs="Times New Roman"/>
          <w:b w:val="0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b w:val="0"/>
          <w:sz w:val="28"/>
          <w:szCs w:val="28"/>
        </w:rPr>
        <w:t>«-» 146,39</w:t>
      </w:r>
      <w:r w:rsidRPr="008D024E">
        <w:rPr>
          <w:rFonts w:ascii="Times New Roman" w:hAnsi="Times New Roman" w:cs="Times New Roman"/>
          <w:b w:val="0"/>
          <w:sz w:val="28"/>
          <w:szCs w:val="28"/>
        </w:rPr>
        <w:t xml:space="preserve"> тыс.рублей;</w:t>
      </w:r>
    </w:p>
    <w:p w:rsidR="009011B0" w:rsidRPr="008D024E" w:rsidRDefault="009011B0" w:rsidP="009011B0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8D024E">
        <w:rPr>
          <w:rFonts w:ascii="Times New Roman" w:hAnsi="Times New Roman" w:cs="Times New Roman"/>
          <w:b w:val="0"/>
          <w:spacing w:val="-2"/>
          <w:sz w:val="28"/>
          <w:szCs w:val="28"/>
        </w:rPr>
        <w:t>- «Социальное развитие»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отклонение </w:t>
      </w:r>
      <w:r w:rsidRPr="008D024E">
        <w:rPr>
          <w:rFonts w:ascii="Times New Roman" w:hAnsi="Times New Roman" w:cs="Times New Roman"/>
          <w:b w:val="0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b w:val="0"/>
          <w:sz w:val="28"/>
          <w:szCs w:val="28"/>
        </w:rPr>
        <w:t>«+» 23 357,83</w:t>
      </w:r>
      <w:r w:rsidRPr="008D024E">
        <w:rPr>
          <w:rFonts w:ascii="Times New Roman" w:hAnsi="Times New Roman" w:cs="Times New Roman"/>
          <w:b w:val="0"/>
          <w:sz w:val="28"/>
          <w:szCs w:val="28"/>
        </w:rPr>
        <w:t xml:space="preserve"> тыс.рублей;</w:t>
      </w:r>
    </w:p>
    <w:p w:rsidR="009011B0" w:rsidRPr="008D024E" w:rsidRDefault="009011B0" w:rsidP="009011B0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8D024E">
        <w:rPr>
          <w:rFonts w:ascii="Times New Roman" w:hAnsi="Times New Roman" w:cs="Times New Roman"/>
          <w:b w:val="0"/>
          <w:spacing w:val="-2"/>
          <w:sz w:val="28"/>
          <w:szCs w:val="28"/>
        </w:rPr>
        <w:t>- «Управление муниципальными финансами и муниципальным имуществом»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отклонение </w:t>
      </w:r>
      <w:r w:rsidRPr="008D024E">
        <w:rPr>
          <w:rFonts w:ascii="Times New Roman" w:hAnsi="Times New Roman" w:cs="Times New Roman"/>
          <w:b w:val="0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b w:val="0"/>
          <w:sz w:val="28"/>
          <w:szCs w:val="28"/>
        </w:rPr>
        <w:t>«+» 8,97</w:t>
      </w:r>
      <w:r w:rsidRPr="008D024E">
        <w:rPr>
          <w:rFonts w:ascii="Times New Roman" w:hAnsi="Times New Roman" w:cs="Times New Roman"/>
          <w:b w:val="0"/>
          <w:sz w:val="28"/>
          <w:szCs w:val="28"/>
        </w:rPr>
        <w:t xml:space="preserve"> тыс.рублей;</w:t>
      </w:r>
    </w:p>
    <w:p w:rsidR="009011B0" w:rsidRPr="008D024E" w:rsidRDefault="009011B0" w:rsidP="009011B0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8D024E">
        <w:rPr>
          <w:rFonts w:ascii="Times New Roman" w:hAnsi="Times New Roman" w:cs="Times New Roman"/>
          <w:b w:val="0"/>
          <w:spacing w:val="-2"/>
          <w:sz w:val="28"/>
          <w:szCs w:val="28"/>
        </w:rPr>
        <w:t>- «Повышение эффективности систем жизнеобеспечения»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отклонение </w:t>
      </w:r>
      <w:r w:rsidRPr="008D024E">
        <w:rPr>
          <w:rFonts w:ascii="Times New Roman" w:hAnsi="Times New Roman" w:cs="Times New Roman"/>
          <w:b w:val="0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b w:val="0"/>
          <w:sz w:val="28"/>
          <w:szCs w:val="28"/>
        </w:rPr>
        <w:t>«+» 1 005,41</w:t>
      </w:r>
      <w:r w:rsidRPr="008D024E">
        <w:rPr>
          <w:rFonts w:ascii="Times New Roman" w:hAnsi="Times New Roman" w:cs="Times New Roman"/>
          <w:b w:val="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024E">
        <w:rPr>
          <w:rFonts w:ascii="Times New Roman" w:hAnsi="Times New Roman" w:cs="Times New Roman"/>
          <w:b w:val="0"/>
          <w:sz w:val="28"/>
          <w:szCs w:val="28"/>
        </w:rPr>
        <w:t>рублей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72A72" w:rsidRDefault="00272A72" w:rsidP="00272A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D024E">
        <w:rPr>
          <w:sz w:val="28"/>
          <w:szCs w:val="28"/>
        </w:rPr>
        <w:t>«Непрограммные расходы бюджета составляют</w:t>
      </w:r>
      <w:r>
        <w:rPr>
          <w:sz w:val="28"/>
          <w:szCs w:val="28"/>
        </w:rPr>
        <w:t>:</w:t>
      </w:r>
    </w:p>
    <w:p w:rsidR="00272A72" w:rsidRDefault="00272A72" w:rsidP="00272A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2018 году</w:t>
      </w:r>
      <w:r w:rsidRPr="008D024E">
        <w:rPr>
          <w:sz w:val="28"/>
          <w:szCs w:val="28"/>
        </w:rPr>
        <w:t xml:space="preserve"> 6 % или 29 476,31 тыс. рублей от общего объёма утверждаемых расходов</w:t>
      </w:r>
      <w:r>
        <w:rPr>
          <w:sz w:val="28"/>
          <w:szCs w:val="28"/>
        </w:rPr>
        <w:t>;</w:t>
      </w:r>
    </w:p>
    <w:p w:rsidR="00272A72" w:rsidRDefault="00272A72" w:rsidP="00272A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024E">
        <w:rPr>
          <w:sz w:val="28"/>
          <w:szCs w:val="28"/>
        </w:rPr>
        <w:t xml:space="preserve"> в 2019 году </w:t>
      </w:r>
      <w:r>
        <w:rPr>
          <w:sz w:val="28"/>
          <w:szCs w:val="28"/>
        </w:rPr>
        <w:t xml:space="preserve">- </w:t>
      </w:r>
      <w:r w:rsidRPr="008D024E">
        <w:rPr>
          <w:sz w:val="28"/>
          <w:szCs w:val="28"/>
        </w:rPr>
        <w:t xml:space="preserve"> 5,9% или 28 299,22 тыс. рублей</w:t>
      </w:r>
      <w:r>
        <w:rPr>
          <w:sz w:val="28"/>
          <w:szCs w:val="28"/>
        </w:rPr>
        <w:t>;</w:t>
      </w:r>
    </w:p>
    <w:p w:rsidR="00272A72" w:rsidRDefault="00272A72" w:rsidP="00272A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024E">
        <w:rPr>
          <w:sz w:val="28"/>
          <w:szCs w:val="28"/>
        </w:rPr>
        <w:t xml:space="preserve"> в 2020 году </w:t>
      </w:r>
      <w:r>
        <w:rPr>
          <w:sz w:val="28"/>
          <w:szCs w:val="28"/>
        </w:rPr>
        <w:t>-</w:t>
      </w:r>
      <w:r w:rsidRPr="008D024E">
        <w:rPr>
          <w:sz w:val="28"/>
          <w:szCs w:val="28"/>
        </w:rPr>
        <w:t xml:space="preserve"> 5,8% или 28 325,62 тыс. рублей. </w:t>
      </w:r>
    </w:p>
    <w:p w:rsidR="00A54142" w:rsidRPr="00A54142" w:rsidRDefault="00A54142" w:rsidP="00272A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54142">
        <w:rPr>
          <w:sz w:val="28"/>
          <w:szCs w:val="28"/>
        </w:rPr>
        <w:t>Согласно части 2 статьи 179 БК РФ муниципальные программы подлежат приведению в соответствие с решением о бюджете не позднее трёх месяцев со дня вступления его в силу.</w:t>
      </w:r>
    </w:p>
    <w:p w:rsidR="00025C21" w:rsidRPr="00AD4D9C" w:rsidRDefault="00803982" w:rsidP="004B76F4">
      <w:pPr>
        <w:tabs>
          <w:tab w:val="left" w:pos="3255"/>
        </w:tabs>
        <w:spacing w:before="240" w:after="240" w:line="276" w:lineRule="auto"/>
        <w:ind w:firstLine="709"/>
        <w:jc w:val="both"/>
        <w:rPr>
          <w:b/>
          <w:i/>
          <w:sz w:val="28"/>
          <w:szCs w:val="28"/>
        </w:rPr>
      </w:pPr>
      <w:r w:rsidRPr="00AD4D9C">
        <w:rPr>
          <w:sz w:val="28"/>
          <w:szCs w:val="28"/>
        </w:rPr>
        <w:tab/>
      </w:r>
      <w:r w:rsidR="00B012BD" w:rsidRPr="00101482">
        <w:rPr>
          <w:b/>
          <w:i/>
          <w:sz w:val="28"/>
          <w:szCs w:val="28"/>
        </w:rPr>
        <w:t>3</w:t>
      </w:r>
      <w:r w:rsidR="00025C21" w:rsidRPr="00AD4D9C">
        <w:rPr>
          <w:b/>
          <w:i/>
          <w:sz w:val="28"/>
          <w:szCs w:val="28"/>
        </w:rPr>
        <w:t>. Выводы и предложения</w:t>
      </w:r>
    </w:p>
    <w:p w:rsidR="000831DB" w:rsidRDefault="004F331F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 w:rsidRPr="00833FF3">
        <w:rPr>
          <w:snapToGrid w:val="0"/>
          <w:sz w:val="28"/>
          <w:szCs w:val="28"/>
        </w:rPr>
        <w:t>«</w:t>
      </w:r>
      <w:r w:rsidRPr="00833FF3">
        <w:rPr>
          <w:sz w:val="28"/>
          <w:szCs w:val="28"/>
        </w:rPr>
        <w:t>О бюджете муниципального образования «Усть-Коксинский район» Республики Алтай на 201</w:t>
      </w:r>
      <w:r>
        <w:rPr>
          <w:sz w:val="28"/>
          <w:szCs w:val="28"/>
        </w:rPr>
        <w:t>8</w:t>
      </w:r>
      <w:r w:rsidRPr="00833FF3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 и 2020</w:t>
      </w:r>
      <w:r w:rsidRPr="00833FF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для рассмотрения во втором чтении представлен в Контрольно-счетный орган 11.12.2017 года.</w:t>
      </w:r>
    </w:p>
    <w:p w:rsidR="004F331F" w:rsidRDefault="004F331F" w:rsidP="004F331F">
      <w:pPr>
        <w:widowControl w:val="0"/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Основные характеристики местного бюджета, представленные ко второму чтению, </w:t>
      </w:r>
      <w:r w:rsidRPr="00833FF3">
        <w:rPr>
          <w:sz w:val="28"/>
          <w:szCs w:val="28"/>
        </w:rPr>
        <w:t>отличаются от показателей местного бюджета принятых в первом чтении.</w:t>
      </w:r>
      <w:r>
        <w:rPr>
          <w:sz w:val="28"/>
          <w:szCs w:val="28"/>
        </w:rPr>
        <w:t xml:space="preserve"> Изменения обусловлены увеличением (уменьшением) безвозмездных поступлений из республиканского бюджета. </w:t>
      </w:r>
    </w:p>
    <w:p w:rsidR="000831DB" w:rsidRPr="00EB23F8" w:rsidRDefault="000831DB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B23F8">
        <w:rPr>
          <w:sz w:val="28"/>
          <w:szCs w:val="28"/>
        </w:rPr>
        <w:t xml:space="preserve">С Проектом бюджета представлены документы и материалы в </w:t>
      </w:r>
      <w:r w:rsidRPr="00EB23F8">
        <w:rPr>
          <w:sz w:val="28"/>
          <w:szCs w:val="28"/>
        </w:rPr>
        <w:lastRenderedPageBreak/>
        <w:t>соот</w:t>
      </w:r>
      <w:r w:rsidR="00EF1067" w:rsidRPr="00EB23F8">
        <w:rPr>
          <w:sz w:val="28"/>
          <w:szCs w:val="28"/>
        </w:rPr>
        <w:t>ветствии со статьёй 184.2 БК РФ, статьёй 6 Положения о бюджетном процессе</w:t>
      </w:r>
      <w:r w:rsidRPr="00EB23F8">
        <w:rPr>
          <w:sz w:val="28"/>
          <w:szCs w:val="28"/>
        </w:rPr>
        <w:t xml:space="preserve">. </w:t>
      </w:r>
    </w:p>
    <w:p w:rsidR="000831DB" w:rsidRPr="00EB23F8" w:rsidRDefault="000831DB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B23F8">
        <w:rPr>
          <w:sz w:val="28"/>
          <w:szCs w:val="28"/>
        </w:rPr>
        <w:t>Бюджет составлен сроком на три года – очередной финансовый год и плановый</w:t>
      </w:r>
      <w:r>
        <w:t xml:space="preserve"> </w:t>
      </w:r>
      <w:r w:rsidRPr="00EB23F8">
        <w:rPr>
          <w:sz w:val="28"/>
          <w:szCs w:val="28"/>
        </w:rPr>
        <w:t>период в соответстви</w:t>
      </w:r>
      <w:r w:rsidR="00734422" w:rsidRPr="00EB23F8">
        <w:rPr>
          <w:sz w:val="28"/>
          <w:szCs w:val="28"/>
        </w:rPr>
        <w:t>и с частью 4 статьи 169 БК РФ</w:t>
      </w:r>
      <w:r w:rsidR="00EF1067" w:rsidRPr="00EB23F8">
        <w:rPr>
          <w:sz w:val="28"/>
          <w:szCs w:val="28"/>
        </w:rPr>
        <w:t>, статьёй 5 Положения о бюджетном процессе</w:t>
      </w:r>
      <w:r w:rsidRPr="00EB23F8">
        <w:rPr>
          <w:sz w:val="28"/>
          <w:szCs w:val="28"/>
        </w:rPr>
        <w:t xml:space="preserve">. </w:t>
      </w:r>
    </w:p>
    <w:p w:rsidR="000831DB" w:rsidRPr="00EB23F8" w:rsidRDefault="000831DB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B23F8">
        <w:rPr>
          <w:sz w:val="28"/>
          <w:szCs w:val="28"/>
        </w:rPr>
        <w:t>Проект бюджета содержит основные характеристики, установлен</w:t>
      </w:r>
      <w:r w:rsidR="00734422" w:rsidRPr="00EB23F8">
        <w:rPr>
          <w:sz w:val="28"/>
          <w:szCs w:val="28"/>
        </w:rPr>
        <w:t>ные частью 3 статьи 184.1 БК РФ</w:t>
      </w:r>
      <w:r w:rsidRPr="00EB23F8">
        <w:rPr>
          <w:sz w:val="28"/>
          <w:szCs w:val="28"/>
        </w:rPr>
        <w:t xml:space="preserve">. </w:t>
      </w:r>
    </w:p>
    <w:p w:rsidR="000831DB" w:rsidRPr="00EB23F8" w:rsidRDefault="000831DB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B23F8">
        <w:rPr>
          <w:sz w:val="28"/>
          <w:szCs w:val="28"/>
        </w:rPr>
        <w:t xml:space="preserve">В Проекте бюджета соблюден принцип сбалансированности бюджета в соответствии со статьёй 33 БК РФ. </w:t>
      </w:r>
    </w:p>
    <w:p w:rsidR="000831DB" w:rsidRPr="00EB23F8" w:rsidRDefault="000831DB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B23F8">
        <w:rPr>
          <w:sz w:val="28"/>
          <w:szCs w:val="28"/>
        </w:rPr>
        <w:t xml:space="preserve">В Проекте бюджета коды бюджетной классификации доходов, расходов, источников финансирования дефицита бюджета сгруппированы в соответствии с Указаниями о порядке применения бюджетной классификации Российской Федерации, утверждёнными приказом Минфина России от 01.07.2013 № 65н во исполнение статьи 29 БК РФ. </w:t>
      </w:r>
    </w:p>
    <w:p w:rsidR="000831DB" w:rsidRPr="00EB23F8" w:rsidRDefault="000831DB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B23F8">
        <w:rPr>
          <w:sz w:val="28"/>
          <w:szCs w:val="28"/>
        </w:rPr>
        <w:t>Перечень утверждаемых в бюджете доходов соответствует статьям 20, 41, 42, 61.</w:t>
      </w:r>
      <w:r w:rsidR="007754D5" w:rsidRPr="00EB23F8">
        <w:rPr>
          <w:sz w:val="28"/>
          <w:szCs w:val="28"/>
        </w:rPr>
        <w:t>1</w:t>
      </w:r>
      <w:r w:rsidRPr="00EB23F8">
        <w:rPr>
          <w:sz w:val="28"/>
          <w:szCs w:val="28"/>
        </w:rPr>
        <w:t xml:space="preserve">, 62 БК РФ. </w:t>
      </w:r>
    </w:p>
    <w:p w:rsidR="000831DB" w:rsidRPr="00EB23F8" w:rsidRDefault="000831DB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B23F8">
        <w:rPr>
          <w:sz w:val="28"/>
          <w:szCs w:val="28"/>
        </w:rPr>
        <w:t xml:space="preserve">Структура расходов бюджета на 2018 год и плановый период 2019 и 2020 годов имеет выраженную социальную направленность: в 2018 году доля расходов бюджета на социальную сферу составит </w:t>
      </w:r>
      <w:r w:rsidR="00FA3D0C">
        <w:rPr>
          <w:sz w:val="28"/>
          <w:szCs w:val="28"/>
        </w:rPr>
        <w:t>81,5</w:t>
      </w:r>
      <w:r w:rsidRPr="00EB23F8">
        <w:rPr>
          <w:sz w:val="28"/>
          <w:szCs w:val="28"/>
        </w:rPr>
        <w:t xml:space="preserve"> %, в 2019 году – </w:t>
      </w:r>
      <w:r w:rsidR="00FA3D0C">
        <w:rPr>
          <w:sz w:val="28"/>
          <w:szCs w:val="28"/>
        </w:rPr>
        <w:t>81</w:t>
      </w:r>
      <w:r w:rsidRPr="00EB23F8">
        <w:rPr>
          <w:sz w:val="28"/>
          <w:szCs w:val="28"/>
        </w:rPr>
        <w:t xml:space="preserve"> %, в 2020 году – </w:t>
      </w:r>
      <w:r w:rsidR="00FA3D0C">
        <w:rPr>
          <w:sz w:val="28"/>
          <w:szCs w:val="28"/>
        </w:rPr>
        <w:t>79,5</w:t>
      </w:r>
      <w:r w:rsidRPr="00EB23F8">
        <w:rPr>
          <w:sz w:val="28"/>
          <w:szCs w:val="28"/>
        </w:rPr>
        <w:t xml:space="preserve"> %. </w:t>
      </w:r>
    </w:p>
    <w:p w:rsidR="000831DB" w:rsidRPr="00EB23F8" w:rsidRDefault="000831DB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B23F8">
        <w:rPr>
          <w:sz w:val="28"/>
          <w:szCs w:val="28"/>
        </w:rPr>
        <w:t xml:space="preserve">В Проекте бюджета предусмотрены бюджетные ассигнования на исполнение публичных нормативных обязательств в соответствии частью 2 статьи 74.1 БК РФ. </w:t>
      </w:r>
    </w:p>
    <w:p w:rsidR="000831DB" w:rsidRPr="00EB23F8" w:rsidRDefault="000831DB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B23F8">
        <w:rPr>
          <w:sz w:val="28"/>
          <w:szCs w:val="28"/>
        </w:rPr>
        <w:t>Доля расходов бюджета</w:t>
      </w:r>
      <w:r w:rsidR="007754D5" w:rsidRPr="00EB23F8">
        <w:rPr>
          <w:sz w:val="28"/>
          <w:szCs w:val="28"/>
        </w:rPr>
        <w:t xml:space="preserve"> на финансирование мероприятий </w:t>
      </w:r>
      <w:r w:rsidR="005E204C" w:rsidRPr="00EB23F8">
        <w:rPr>
          <w:sz w:val="28"/>
          <w:szCs w:val="28"/>
        </w:rPr>
        <w:t>4</w:t>
      </w:r>
      <w:r w:rsidRPr="00EB23F8">
        <w:rPr>
          <w:sz w:val="28"/>
          <w:szCs w:val="28"/>
        </w:rPr>
        <w:t xml:space="preserve"> муниципальных программ в 2018 году составляет </w:t>
      </w:r>
      <w:r w:rsidR="007754D5" w:rsidRPr="00EB23F8">
        <w:rPr>
          <w:sz w:val="28"/>
          <w:szCs w:val="28"/>
        </w:rPr>
        <w:t>94</w:t>
      </w:r>
      <w:r w:rsidRPr="00EB23F8">
        <w:rPr>
          <w:sz w:val="28"/>
          <w:szCs w:val="28"/>
        </w:rPr>
        <w:t xml:space="preserve">% от общего объёма расходов бюджета, что подтверждает программно- целевой принцип формирования бюджета, нацеленный на результат. </w:t>
      </w:r>
    </w:p>
    <w:p w:rsidR="000831DB" w:rsidRPr="00EB23F8" w:rsidRDefault="005A6E2D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бюджета предлагается безд</w:t>
      </w:r>
      <w:r w:rsidR="000831DB" w:rsidRPr="00EB23F8">
        <w:rPr>
          <w:sz w:val="28"/>
          <w:szCs w:val="28"/>
        </w:rPr>
        <w:t>ефицит</w:t>
      </w:r>
      <w:r>
        <w:rPr>
          <w:sz w:val="28"/>
          <w:szCs w:val="28"/>
        </w:rPr>
        <w:t>ным</w:t>
      </w:r>
      <w:r w:rsidR="000831DB" w:rsidRPr="00EB23F8">
        <w:rPr>
          <w:sz w:val="28"/>
          <w:szCs w:val="28"/>
        </w:rPr>
        <w:t xml:space="preserve">. </w:t>
      </w:r>
    </w:p>
    <w:p w:rsidR="000831DB" w:rsidRPr="00EB23F8" w:rsidRDefault="000831DB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B23F8">
        <w:rPr>
          <w:sz w:val="28"/>
          <w:szCs w:val="28"/>
        </w:rPr>
        <w:t xml:space="preserve">Проектом бюджета размер резервного фонда администрации </w:t>
      </w:r>
      <w:r w:rsidR="00001E2C" w:rsidRPr="00EB23F8">
        <w:rPr>
          <w:sz w:val="28"/>
          <w:szCs w:val="28"/>
        </w:rPr>
        <w:t>муниципального образования</w:t>
      </w:r>
      <w:r w:rsidRPr="00EB23F8">
        <w:rPr>
          <w:sz w:val="28"/>
          <w:szCs w:val="28"/>
        </w:rPr>
        <w:t xml:space="preserve"> на </w:t>
      </w:r>
      <w:r w:rsidR="005E204C" w:rsidRPr="00EB23F8">
        <w:rPr>
          <w:sz w:val="28"/>
          <w:szCs w:val="28"/>
        </w:rPr>
        <w:t>непредвиденные расходы,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5E204C" w:rsidRPr="00EB23F8">
        <w:rPr>
          <w:b/>
          <w:sz w:val="28"/>
          <w:szCs w:val="28"/>
        </w:rPr>
        <w:t xml:space="preserve"> </w:t>
      </w:r>
      <w:r w:rsidRPr="00EB23F8">
        <w:rPr>
          <w:sz w:val="28"/>
          <w:szCs w:val="28"/>
        </w:rPr>
        <w:t xml:space="preserve">устанавливается в соответствии с ограничениями, предусмотренными частью 3 статьи 81 БК РФ. </w:t>
      </w:r>
    </w:p>
    <w:p w:rsidR="000831DB" w:rsidRPr="00EB23F8" w:rsidRDefault="000831DB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B23F8">
        <w:rPr>
          <w:sz w:val="28"/>
          <w:szCs w:val="28"/>
        </w:rPr>
        <w:t xml:space="preserve">Проектом бюджета размер дорожного фонда </w:t>
      </w:r>
      <w:r w:rsidR="008A5507" w:rsidRPr="00EB23F8">
        <w:rPr>
          <w:sz w:val="28"/>
          <w:szCs w:val="28"/>
        </w:rPr>
        <w:t>муниципального образования</w:t>
      </w:r>
      <w:r w:rsidRPr="00EB23F8">
        <w:rPr>
          <w:sz w:val="28"/>
          <w:szCs w:val="28"/>
        </w:rPr>
        <w:t xml:space="preserve"> устанавливается в соответствии с требованиями, предусмотренными частью 5 статьи 179.4 БК РФ. </w:t>
      </w:r>
    </w:p>
    <w:p w:rsidR="00FE35DC" w:rsidRDefault="00FE35DC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0831DB" w:rsidRPr="00EB23F8" w:rsidRDefault="000831DB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B23F8">
        <w:rPr>
          <w:sz w:val="28"/>
          <w:szCs w:val="28"/>
        </w:rPr>
        <w:t xml:space="preserve">Проект бюджета </w:t>
      </w:r>
      <w:r w:rsidR="005E204C" w:rsidRPr="00EB23F8">
        <w:rPr>
          <w:sz w:val="28"/>
          <w:szCs w:val="28"/>
        </w:rPr>
        <w:t xml:space="preserve">во втором чтении </w:t>
      </w:r>
      <w:r w:rsidRPr="00EB23F8">
        <w:rPr>
          <w:sz w:val="28"/>
          <w:szCs w:val="28"/>
        </w:rPr>
        <w:t xml:space="preserve">может быть принят к </w:t>
      </w:r>
      <w:r w:rsidRPr="00EB23F8">
        <w:rPr>
          <w:sz w:val="28"/>
          <w:szCs w:val="28"/>
        </w:rPr>
        <w:lastRenderedPageBreak/>
        <w:t xml:space="preserve">рассмотрению Советом депутатов </w:t>
      </w:r>
      <w:r w:rsidR="005E204C" w:rsidRPr="00EB23F8">
        <w:rPr>
          <w:sz w:val="28"/>
          <w:szCs w:val="28"/>
        </w:rPr>
        <w:t xml:space="preserve">МО </w:t>
      </w:r>
      <w:r w:rsidR="005E204C" w:rsidRPr="00EB23F8">
        <w:rPr>
          <w:rStyle w:val="af9"/>
          <w:i w:val="0"/>
          <w:sz w:val="28"/>
          <w:szCs w:val="28"/>
        </w:rPr>
        <w:t>«Усть-Коксинский район» РА</w:t>
      </w:r>
      <w:r w:rsidRPr="00EB23F8">
        <w:rPr>
          <w:sz w:val="28"/>
          <w:szCs w:val="28"/>
        </w:rPr>
        <w:t>.</w:t>
      </w:r>
    </w:p>
    <w:p w:rsidR="000831DB" w:rsidRPr="00EB23F8" w:rsidRDefault="000831DB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0831DB" w:rsidRDefault="000831DB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0831DB" w:rsidRDefault="000831DB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812435" w:rsidRPr="00A92384" w:rsidRDefault="00812435" w:rsidP="004B76F4">
      <w:pPr>
        <w:spacing w:line="276" w:lineRule="auto"/>
        <w:ind w:firstLine="709"/>
        <w:jc w:val="both"/>
        <w:rPr>
          <w:sz w:val="28"/>
          <w:szCs w:val="28"/>
        </w:rPr>
      </w:pPr>
      <w:r w:rsidRPr="00AF045F">
        <w:rPr>
          <w:sz w:val="28"/>
          <w:szCs w:val="28"/>
        </w:rPr>
        <w:t>Председатель</w:t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="00B84F89" w:rsidRPr="00AF045F">
        <w:rPr>
          <w:sz w:val="28"/>
          <w:szCs w:val="28"/>
        </w:rPr>
        <w:t>И.Н. Ташкинова</w:t>
      </w:r>
    </w:p>
    <w:sectPr w:rsidR="00812435" w:rsidRPr="00A92384" w:rsidSect="00D82A00">
      <w:headerReference w:type="default" r:id="rId11"/>
      <w:headerReference w:type="first" r:id="rId12"/>
      <w:pgSz w:w="11906" w:h="16838"/>
      <w:pgMar w:top="851" w:right="851" w:bottom="85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368" w:rsidRDefault="008B7368" w:rsidP="00FF4EC8">
      <w:r>
        <w:separator/>
      </w:r>
    </w:p>
  </w:endnote>
  <w:endnote w:type="continuationSeparator" w:id="1">
    <w:p w:rsidR="008B7368" w:rsidRDefault="008B7368" w:rsidP="00FF4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368" w:rsidRDefault="008B7368" w:rsidP="00FF4EC8">
      <w:r>
        <w:separator/>
      </w:r>
    </w:p>
  </w:footnote>
  <w:footnote w:type="continuationSeparator" w:id="1">
    <w:p w:rsidR="008B7368" w:rsidRDefault="008B7368" w:rsidP="00FF4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A9A" w:rsidRDefault="001B3743">
    <w:pPr>
      <w:pStyle w:val="a9"/>
      <w:jc w:val="center"/>
    </w:pPr>
    <w:fldSimple w:instr="PAGE   \* MERGEFORMAT">
      <w:r w:rsidR="00FB06B0">
        <w:rPr>
          <w:noProof/>
        </w:rPr>
        <w:t>16</w:t>
      </w:r>
    </w:fldSimple>
  </w:p>
  <w:p w:rsidR="00662A9A" w:rsidRDefault="00662A9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A9A" w:rsidRDefault="00662A9A">
    <w:pPr>
      <w:pStyle w:val="a9"/>
      <w:jc w:val="center"/>
    </w:pPr>
  </w:p>
  <w:p w:rsidR="00662A9A" w:rsidRDefault="00662A9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2202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9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62" w:hanging="180"/>
      </w:pPr>
      <w:rPr>
        <w:rFonts w:cs="Times New Roman"/>
      </w:rPr>
    </w:lvl>
  </w:abstractNum>
  <w:abstractNum w:abstractNumId="3">
    <w:nsid w:val="056C33B4"/>
    <w:multiLevelType w:val="hybridMultilevel"/>
    <w:tmpl w:val="7FFA35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210E8C"/>
    <w:multiLevelType w:val="multilevel"/>
    <w:tmpl w:val="662ADB1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424"/>
        </w:tabs>
        <w:ind w:left="1424" w:hanging="105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50"/>
        </w:tabs>
        <w:ind w:left="1050" w:hanging="105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</w:abstractNum>
  <w:abstractNum w:abstractNumId="5">
    <w:nsid w:val="2AF543AC"/>
    <w:multiLevelType w:val="multilevel"/>
    <w:tmpl w:val="6602BEC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70"/>
        </w:tabs>
        <w:ind w:left="157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  <w:rPr>
        <w:rFonts w:cs="Times New Roman" w:hint="default"/>
      </w:rPr>
    </w:lvl>
  </w:abstractNum>
  <w:abstractNum w:abstractNumId="6">
    <w:nsid w:val="34AD185F"/>
    <w:multiLevelType w:val="hybridMultilevel"/>
    <w:tmpl w:val="960A7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C63FFF"/>
    <w:multiLevelType w:val="hybridMultilevel"/>
    <w:tmpl w:val="4E2A3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6026E0"/>
    <w:multiLevelType w:val="multilevel"/>
    <w:tmpl w:val="575E3AB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2062" w:hanging="360"/>
      </w:pPr>
      <w:rPr>
        <w:rFonts w:cs="Times New Roman" w:hint="default"/>
        <w:b/>
        <w:i/>
      </w:rPr>
    </w:lvl>
    <w:lvl w:ilvl="2">
      <w:start w:val="1"/>
      <w:numFmt w:val="decimal"/>
      <w:lvlText w:val="%1.%2.%3"/>
      <w:lvlJc w:val="left"/>
      <w:pPr>
        <w:ind w:left="184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0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4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2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88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472"/>
    <w:rsid w:val="000002A8"/>
    <w:rsid w:val="000006B5"/>
    <w:rsid w:val="000007DA"/>
    <w:rsid w:val="00000A4B"/>
    <w:rsid w:val="00001445"/>
    <w:rsid w:val="00001A46"/>
    <w:rsid w:val="00001AF9"/>
    <w:rsid w:val="00001E2C"/>
    <w:rsid w:val="00004317"/>
    <w:rsid w:val="000070A0"/>
    <w:rsid w:val="00007579"/>
    <w:rsid w:val="00007646"/>
    <w:rsid w:val="000101A0"/>
    <w:rsid w:val="000103D5"/>
    <w:rsid w:val="0001139F"/>
    <w:rsid w:val="0001185D"/>
    <w:rsid w:val="0001292B"/>
    <w:rsid w:val="00012F16"/>
    <w:rsid w:val="000135BD"/>
    <w:rsid w:val="00013D36"/>
    <w:rsid w:val="0001583A"/>
    <w:rsid w:val="00015F7D"/>
    <w:rsid w:val="00016204"/>
    <w:rsid w:val="000166A9"/>
    <w:rsid w:val="00020EF9"/>
    <w:rsid w:val="0002111D"/>
    <w:rsid w:val="00021504"/>
    <w:rsid w:val="000219CD"/>
    <w:rsid w:val="00022043"/>
    <w:rsid w:val="00023131"/>
    <w:rsid w:val="00024976"/>
    <w:rsid w:val="000254F8"/>
    <w:rsid w:val="00025C21"/>
    <w:rsid w:val="0002612C"/>
    <w:rsid w:val="000274B0"/>
    <w:rsid w:val="00027950"/>
    <w:rsid w:val="00030C26"/>
    <w:rsid w:val="00030D28"/>
    <w:rsid w:val="00030D73"/>
    <w:rsid w:val="000312BA"/>
    <w:rsid w:val="00031B1A"/>
    <w:rsid w:val="00031C5A"/>
    <w:rsid w:val="000326C1"/>
    <w:rsid w:val="00032A93"/>
    <w:rsid w:val="00032CA1"/>
    <w:rsid w:val="00033EF6"/>
    <w:rsid w:val="00034070"/>
    <w:rsid w:val="000340D0"/>
    <w:rsid w:val="0003434B"/>
    <w:rsid w:val="000355FD"/>
    <w:rsid w:val="00035955"/>
    <w:rsid w:val="00035F13"/>
    <w:rsid w:val="0003607B"/>
    <w:rsid w:val="000370B7"/>
    <w:rsid w:val="00037CBE"/>
    <w:rsid w:val="00040BDA"/>
    <w:rsid w:val="00040FB5"/>
    <w:rsid w:val="00041184"/>
    <w:rsid w:val="00041735"/>
    <w:rsid w:val="00041AD5"/>
    <w:rsid w:val="00041B84"/>
    <w:rsid w:val="00041CAC"/>
    <w:rsid w:val="00042123"/>
    <w:rsid w:val="000421EF"/>
    <w:rsid w:val="0004227B"/>
    <w:rsid w:val="00042D31"/>
    <w:rsid w:val="00043162"/>
    <w:rsid w:val="0004402C"/>
    <w:rsid w:val="00044D47"/>
    <w:rsid w:val="0004535B"/>
    <w:rsid w:val="000453D3"/>
    <w:rsid w:val="000454C8"/>
    <w:rsid w:val="000477A8"/>
    <w:rsid w:val="00047840"/>
    <w:rsid w:val="000478EC"/>
    <w:rsid w:val="000479B7"/>
    <w:rsid w:val="00050D5F"/>
    <w:rsid w:val="00050DC6"/>
    <w:rsid w:val="00051E26"/>
    <w:rsid w:val="00051E41"/>
    <w:rsid w:val="00051E76"/>
    <w:rsid w:val="000539F2"/>
    <w:rsid w:val="00055046"/>
    <w:rsid w:val="000562AD"/>
    <w:rsid w:val="000566F9"/>
    <w:rsid w:val="000567A3"/>
    <w:rsid w:val="000567E7"/>
    <w:rsid w:val="00056830"/>
    <w:rsid w:val="00056847"/>
    <w:rsid w:val="00056A1D"/>
    <w:rsid w:val="00056C55"/>
    <w:rsid w:val="00056D4E"/>
    <w:rsid w:val="0005702B"/>
    <w:rsid w:val="000572D0"/>
    <w:rsid w:val="00057C42"/>
    <w:rsid w:val="00057D3B"/>
    <w:rsid w:val="00057F2D"/>
    <w:rsid w:val="000610C6"/>
    <w:rsid w:val="00061C22"/>
    <w:rsid w:val="00062BD3"/>
    <w:rsid w:val="00062E0E"/>
    <w:rsid w:val="0006303F"/>
    <w:rsid w:val="00063253"/>
    <w:rsid w:val="00063FCF"/>
    <w:rsid w:val="000641D9"/>
    <w:rsid w:val="00064708"/>
    <w:rsid w:val="000648CF"/>
    <w:rsid w:val="000660D9"/>
    <w:rsid w:val="00066217"/>
    <w:rsid w:val="0006764E"/>
    <w:rsid w:val="000677FB"/>
    <w:rsid w:val="00067948"/>
    <w:rsid w:val="00067FDD"/>
    <w:rsid w:val="00070103"/>
    <w:rsid w:val="000704CC"/>
    <w:rsid w:val="00071D6A"/>
    <w:rsid w:val="00071D8B"/>
    <w:rsid w:val="00072065"/>
    <w:rsid w:val="00072104"/>
    <w:rsid w:val="00073E65"/>
    <w:rsid w:val="000745C8"/>
    <w:rsid w:val="00075E84"/>
    <w:rsid w:val="00076043"/>
    <w:rsid w:val="000760FA"/>
    <w:rsid w:val="00076642"/>
    <w:rsid w:val="0007708C"/>
    <w:rsid w:val="000800E0"/>
    <w:rsid w:val="00080117"/>
    <w:rsid w:val="00080CF6"/>
    <w:rsid w:val="00081829"/>
    <w:rsid w:val="000818D0"/>
    <w:rsid w:val="00082551"/>
    <w:rsid w:val="00082B93"/>
    <w:rsid w:val="000831DB"/>
    <w:rsid w:val="0008400C"/>
    <w:rsid w:val="0008410B"/>
    <w:rsid w:val="000844DF"/>
    <w:rsid w:val="00084839"/>
    <w:rsid w:val="00084BBC"/>
    <w:rsid w:val="00084EED"/>
    <w:rsid w:val="00085DE3"/>
    <w:rsid w:val="00086018"/>
    <w:rsid w:val="0008603F"/>
    <w:rsid w:val="000867CB"/>
    <w:rsid w:val="000867D1"/>
    <w:rsid w:val="00086A20"/>
    <w:rsid w:val="0008772E"/>
    <w:rsid w:val="00087E35"/>
    <w:rsid w:val="00087F37"/>
    <w:rsid w:val="00090B9F"/>
    <w:rsid w:val="00090C19"/>
    <w:rsid w:val="000913A7"/>
    <w:rsid w:val="00091817"/>
    <w:rsid w:val="00091A4D"/>
    <w:rsid w:val="000921E0"/>
    <w:rsid w:val="0009264E"/>
    <w:rsid w:val="000933DD"/>
    <w:rsid w:val="00093C97"/>
    <w:rsid w:val="00093F5F"/>
    <w:rsid w:val="000944AD"/>
    <w:rsid w:val="000946CA"/>
    <w:rsid w:val="000949B3"/>
    <w:rsid w:val="00094C22"/>
    <w:rsid w:val="00094E12"/>
    <w:rsid w:val="00095455"/>
    <w:rsid w:val="000954F1"/>
    <w:rsid w:val="00095C1D"/>
    <w:rsid w:val="00095DE9"/>
    <w:rsid w:val="00096358"/>
    <w:rsid w:val="00097110"/>
    <w:rsid w:val="00097650"/>
    <w:rsid w:val="000A0461"/>
    <w:rsid w:val="000A1303"/>
    <w:rsid w:val="000A133E"/>
    <w:rsid w:val="000A1BD5"/>
    <w:rsid w:val="000A1D8D"/>
    <w:rsid w:val="000A212E"/>
    <w:rsid w:val="000A2188"/>
    <w:rsid w:val="000A237B"/>
    <w:rsid w:val="000A245A"/>
    <w:rsid w:val="000A363F"/>
    <w:rsid w:val="000A3931"/>
    <w:rsid w:val="000A4CA3"/>
    <w:rsid w:val="000A5370"/>
    <w:rsid w:val="000A6C21"/>
    <w:rsid w:val="000A6F43"/>
    <w:rsid w:val="000B06B3"/>
    <w:rsid w:val="000B06BC"/>
    <w:rsid w:val="000B0CD0"/>
    <w:rsid w:val="000B1988"/>
    <w:rsid w:val="000B208A"/>
    <w:rsid w:val="000B22A0"/>
    <w:rsid w:val="000B2589"/>
    <w:rsid w:val="000B2756"/>
    <w:rsid w:val="000B2EBB"/>
    <w:rsid w:val="000B31E0"/>
    <w:rsid w:val="000B34CB"/>
    <w:rsid w:val="000B34DD"/>
    <w:rsid w:val="000B36E2"/>
    <w:rsid w:val="000B3831"/>
    <w:rsid w:val="000B3878"/>
    <w:rsid w:val="000B3E52"/>
    <w:rsid w:val="000B433E"/>
    <w:rsid w:val="000B4946"/>
    <w:rsid w:val="000B505A"/>
    <w:rsid w:val="000B5AE4"/>
    <w:rsid w:val="000B7256"/>
    <w:rsid w:val="000B7FDC"/>
    <w:rsid w:val="000C00EE"/>
    <w:rsid w:val="000C04E3"/>
    <w:rsid w:val="000C0553"/>
    <w:rsid w:val="000C071B"/>
    <w:rsid w:val="000C0C53"/>
    <w:rsid w:val="000C18FA"/>
    <w:rsid w:val="000C27F9"/>
    <w:rsid w:val="000C280E"/>
    <w:rsid w:val="000C2A30"/>
    <w:rsid w:val="000C2B45"/>
    <w:rsid w:val="000C2F6E"/>
    <w:rsid w:val="000C35DD"/>
    <w:rsid w:val="000C40EE"/>
    <w:rsid w:val="000C4163"/>
    <w:rsid w:val="000C4332"/>
    <w:rsid w:val="000C4625"/>
    <w:rsid w:val="000C48C8"/>
    <w:rsid w:val="000C4DF6"/>
    <w:rsid w:val="000C5461"/>
    <w:rsid w:val="000C5BAE"/>
    <w:rsid w:val="000C6351"/>
    <w:rsid w:val="000C6621"/>
    <w:rsid w:val="000C6BC5"/>
    <w:rsid w:val="000C6DA4"/>
    <w:rsid w:val="000C720C"/>
    <w:rsid w:val="000C7548"/>
    <w:rsid w:val="000C7630"/>
    <w:rsid w:val="000C791E"/>
    <w:rsid w:val="000C7ACC"/>
    <w:rsid w:val="000C7C3E"/>
    <w:rsid w:val="000C7E99"/>
    <w:rsid w:val="000C7EE8"/>
    <w:rsid w:val="000D11F1"/>
    <w:rsid w:val="000D1280"/>
    <w:rsid w:val="000D1939"/>
    <w:rsid w:val="000D23AB"/>
    <w:rsid w:val="000D2AAC"/>
    <w:rsid w:val="000D332B"/>
    <w:rsid w:val="000D3626"/>
    <w:rsid w:val="000D4AFE"/>
    <w:rsid w:val="000D4BD2"/>
    <w:rsid w:val="000D51C9"/>
    <w:rsid w:val="000D557B"/>
    <w:rsid w:val="000D55A7"/>
    <w:rsid w:val="000D625D"/>
    <w:rsid w:val="000E0A01"/>
    <w:rsid w:val="000E0CC8"/>
    <w:rsid w:val="000E33B7"/>
    <w:rsid w:val="000E385F"/>
    <w:rsid w:val="000E3A04"/>
    <w:rsid w:val="000E3D82"/>
    <w:rsid w:val="000E3E50"/>
    <w:rsid w:val="000E422F"/>
    <w:rsid w:val="000E488C"/>
    <w:rsid w:val="000E4EF8"/>
    <w:rsid w:val="000E510F"/>
    <w:rsid w:val="000E6941"/>
    <w:rsid w:val="000E6E6D"/>
    <w:rsid w:val="000E717C"/>
    <w:rsid w:val="000E7FCA"/>
    <w:rsid w:val="000E7FF3"/>
    <w:rsid w:val="000F0D07"/>
    <w:rsid w:val="000F0DDE"/>
    <w:rsid w:val="000F1FF2"/>
    <w:rsid w:val="000F1FF8"/>
    <w:rsid w:val="000F2312"/>
    <w:rsid w:val="000F2934"/>
    <w:rsid w:val="000F2F41"/>
    <w:rsid w:val="000F2FAB"/>
    <w:rsid w:val="000F3178"/>
    <w:rsid w:val="000F38A8"/>
    <w:rsid w:val="000F3904"/>
    <w:rsid w:val="000F3961"/>
    <w:rsid w:val="000F4ADA"/>
    <w:rsid w:val="000F4E4D"/>
    <w:rsid w:val="000F5538"/>
    <w:rsid w:val="000F5B71"/>
    <w:rsid w:val="000F7753"/>
    <w:rsid w:val="00100712"/>
    <w:rsid w:val="0010140D"/>
    <w:rsid w:val="00101482"/>
    <w:rsid w:val="00101874"/>
    <w:rsid w:val="0010265F"/>
    <w:rsid w:val="001026EE"/>
    <w:rsid w:val="00103096"/>
    <w:rsid w:val="00103A45"/>
    <w:rsid w:val="00104243"/>
    <w:rsid w:val="001051A9"/>
    <w:rsid w:val="00105485"/>
    <w:rsid w:val="001065C9"/>
    <w:rsid w:val="001068DD"/>
    <w:rsid w:val="00107C03"/>
    <w:rsid w:val="0011089D"/>
    <w:rsid w:val="00110A51"/>
    <w:rsid w:val="00110B2B"/>
    <w:rsid w:val="00110C6A"/>
    <w:rsid w:val="001111EF"/>
    <w:rsid w:val="00111601"/>
    <w:rsid w:val="00111F43"/>
    <w:rsid w:val="0011230C"/>
    <w:rsid w:val="00112573"/>
    <w:rsid w:val="00112736"/>
    <w:rsid w:val="001136A6"/>
    <w:rsid w:val="00114741"/>
    <w:rsid w:val="00114929"/>
    <w:rsid w:val="00114D16"/>
    <w:rsid w:val="00114D35"/>
    <w:rsid w:val="00114D87"/>
    <w:rsid w:val="00115C61"/>
    <w:rsid w:val="00117780"/>
    <w:rsid w:val="00117BAA"/>
    <w:rsid w:val="00120B1B"/>
    <w:rsid w:val="00121020"/>
    <w:rsid w:val="0012187F"/>
    <w:rsid w:val="00121DDB"/>
    <w:rsid w:val="0012219F"/>
    <w:rsid w:val="001222C2"/>
    <w:rsid w:val="00122685"/>
    <w:rsid w:val="0012295C"/>
    <w:rsid w:val="00122E19"/>
    <w:rsid w:val="001237E5"/>
    <w:rsid w:val="00123868"/>
    <w:rsid w:val="0012423F"/>
    <w:rsid w:val="001244B0"/>
    <w:rsid w:val="0012461B"/>
    <w:rsid w:val="00124D60"/>
    <w:rsid w:val="00124E8C"/>
    <w:rsid w:val="00125525"/>
    <w:rsid w:val="0012561E"/>
    <w:rsid w:val="001261A5"/>
    <w:rsid w:val="00126E0A"/>
    <w:rsid w:val="00127A36"/>
    <w:rsid w:val="0013069A"/>
    <w:rsid w:val="00131FE3"/>
    <w:rsid w:val="001321D8"/>
    <w:rsid w:val="00133712"/>
    <w:rsid w:val="0013372C"/>
    <w:rsid w:val="00134256"/>
    <w:rsid w:val="001353BF"/>
    <w:rsid w:val="00136BE2"/>
    <w:rsid w:val="00137079"/>
    <w:rsid w:val="001373DF"/>
    <w:rsid w:val="0013785B"/>
    <w:rsid w:val="00141593"/>
    <w:rsid w:val="00142249"/>
    <w:rsid w:val="00142A1F"/>
    <w:rsid w:val="00142E1E"/>
    <w:rsid w:val="0014338E"/>
    <w:rsid w:val="0014379F"/>
    <w:rsid w:val="00143986"/>
    <w:rsid w:val="00143A28"/>
    <w:rsid w:val="00145DD7"/>
    <w:rsid w:val="0014708A"/>
    <w:rsid w:val="001472F9"/>
    <w:rsid w:val="00150A57"/>
    <w:rsid w:val="00150E3F"/>
    <w:rsid w:val="00151560"/>
    <w:rsid w:val="00151A59"/>
    <w:rsid w:val="00152966"/>
    <w:rsid w:val="00152A25"/>
    <w:rsid w:val="00152F71"/>
    <w:rsid w:val="00153AD0"/>
    <w:rsid w:val="001541F6"/>
    <w:rsid w:val="00154A83"/>
    <w:rsid w:val="001566A8"/>
    <w:rsid w:val="00156B29"/>
    <w:rsid w:val="00156C06"/>
    <w:rsid w:val="00157396"/>
    <w:rsid w:val="0015794D"/>
    <w:rsid w:val="00157F3B"/>
    <w:rsid w:val="00160238"/>
    <w:rsid w:val="0016044C"/>
    <w:rsid w:val="001607AB"/>
    <w:rsid w:val="00160835"/>
    <w:rsid w:val="001616D8"/>
    <w:rsid w:val="00162714"/>
    <w:rsid w:val="00162B18"/>
    <w:rsid w:val="00163B7D"/>
    <w:rsid w:val="00163F95"/>
    <w:rsid w:val="00164467"/>
    <w:rsid w:val="00164BFB"/>
    <w:rsid w:val="001664FF"/>
    <w:rsid w:val="00166841"/>
    <w:rsid w:val="00167110"/>
    <w:rsid w:val="00167326"/>
    <w:rsid w:val="0016736D"/>
    <w:rsid w:val="001675A3"/>
    <w:rsid w:val="00167936"/>
    <w:rsid w:val="00167E78"/>
    <w:rsid w:val="00170333"/>
    <w:rsid w:val="001711E9"/>
    <w:rsid w:val="00171DE2"/>
    <w:rsid w:val="00172992"/>
    <w:rsid w:val="0017416B"/>
    <w:rsid w:val="0017504B"/>
    <w:rsid w:val="0017606E"/>
    <w:rsid w:val="001761CC"/>
    <w:rsid w:val="00176250"/>
    <w:rsid w:val="00176654"/>
    <w:rsid w:val="0017670C"/>
    <w:rsid w:val="00176727"/>
    <w:rsid w:val="00176877"/>
    <w:rsid w:val="00176902"/>
    <w:rsid w:val="00177E4C"/>
    <w:rsid w:val="00180290"/>
    <w:rsid w:val="00180335"/>
    <w:rsid w:val="00180609"/>
    <w:rsid w:val="00180A4E"/>
    <w:rsid w:val="00180B5A"/>
    <w:rsid w:val="00183133"/>
    <w:rsid w:val="00183134"/>
    <w:rsid w:val="001836ED"/>
    <w:rsid w:val="00183B1E"/>
    <w:rsid w:val="00183D2F"/>
    <w:rsid w:val="00183E30"/>
    <w:rsid w:val="00184348"/>
    <w:rsid w:val="00184B35"/>
    <w:rsid w:val="00184C44"/>
    <w:rsid w:val="001855B6"/>
    <w:rsid w:val="00185E9B"/>
    <w:rsid w:val="00186133"/>
    <w:rsid w:val="001865F5"/>
    <w:rsid w:val="0018706C"/>
    <w:rsid w:val="00187BA6"/>
    <w:rsid w:val="0019084F"/>
    <w:rsid w:val="00190859"/>
    <w:rsid w:val="00190A98"/>
    <w:rsid w:val="00190BFA"/>
    <w:rsid w:val="00190C9F"/>
    <w:rsid w:val="00191ED4"/>
    <w:rsid w:val="0019247B"/>
    <w:rsid w:val="001925CF"/>
    <w:rsid w:val="00192C49"/>
    <w:rsid w:val="00192E16"/>
    <w:rsid w:val="00192FF6"/>
    <w:rsid w:val="00193413"/>
    <w:rsid w:val="00193846"/>
    <w:rsid w:val="0019466B"/>
    <w:rsid w:val="00194793"/>
    <w:rsid w:val="00194830"/>
    <w:rsid w:val="001955B6"/>
    <w:rsid w:val="00195765"/>
    <w:rsid w:val="00195C49"/>
    <w:rsid w:val="00196477"/>
    <w:rsid w:val="001967EE"/>
    <w:rsid w:val="001969A0"/>
    <w:rsid w:val="00196C75"/>
    <w:rsid w:val="00196D85"/>
    <w:rsid w:val="00196D93"/>
    <w:rsid w:val="00196E00"/>
    <w:rsid w:val="001978BF"/>
    <w:rsid w:val="0019793E"/>
    <w:rsid w:val="001979C9"/>
    <w:rsid w:val="001A0428"/>
    <w:rsid w:val="001A07F6"/>
    <w:rsid w:val="001A08DD"/>
    <w:rsid w:val="001A1392"/>
    <w:rsid w:val="001A1567"/>
    <w:rsid w:val="001A254C"/>
    <w:rsid w:val="001A3E45"/>
    <w:rsid w:val="001A40F3"/>
    <w:rsid w:val="001A42E5"/>
    <w:rsid w:val="001A4B81"/>
    <w:rsid w:val="001A547B"/>
    <w:rsid w:val="001A5EA9"/>
    <w:rsid w:val="001A6290"/>
    <w:rsid w:val="001A62B1"/>
    <w:rsid w:val="001A6A95"/>
    <w:rsid w:val="001A72D6"/>
    <w:rsid w:val="001A7D73"/>
    <w:rsid w:val="001B11B5"/>
    <w:rsid w:val="001B17F2"/>
    <w:rsid w:val="001B193E"/>
    <w:rsid w:val="001B1A34"/>
    <w:rsid w:val="001B2B8F"/>
    <w:rsid w:val="001B3621"/>
    <w:rsid w:val="001B3743"/>
    <w:rsid w:val="001B3795"/>
    <w:rsid w:val="001B3D64"/>
    <w:rsid w:val="001B458E"/>
    <w:rsid w:val="001B563E"/>
    <w:rsid w:val="001B5C1B"/>
    <w:rsid w:val="001B61FA"/>
    <w:rsid w:val="001B7C96"/>
    <w:rsid w:val="001B7DA7"/>
    <w:rsid w:val="001C024A"/>
    <w:rsid w:val="001C0F30"/>
    <w:rsid w:val="001C114D"/>
    <w:rsid w:val="001C12B9"/>
    <w:rsid w:val="001C1EA2"/>
    <w:rsid w:val="001C1F36"/>
    <w:rsid w:val="001C2087"/>
    <w:rsid w:val="001C323D"/>
    <w:rsid w:val="001C4748"/>
    <w:rsid w:val="001C475E"/>
    <w:rsid w:val="001C5596"/>
    <w:rsid w:val="001C5673"/>
    <w:rsid w:val="001C5B97"/>
    <w:rsid w:val="001C6A74"/>
    <w:rsid w:val="001C7074"/>
    <w:rsid w:val="001C7AD7"/>
    <w:rsid w:val="001D092C"/>
    <w:rsid w:val="001D0CCA"/>
    <w:rsid w:val="001D1132"/>
    <w:rsid w:val="001D1C8B"/>
    <w:rsid w:val="001D3091"/>
    <w:rsid w:val="001D3656"/>
    <w:rsid w:val="001D367F"/>
    <w:rsid w:val="001D36FB"/>
    <w:rsid w:val="001D382E"/>
    <w:rsid w:val="001D3A23"/>
    <w:rsid w:val="001D3B88"/>
    <w:rsid w:val="001D3B93"/>
    <w:rsid w:val="001D3DF8"/>
    <w:rsid w:val="001D4080"/>
    <w:rsid w:val="001D4131"/>
    <w:rsid w:val="001D4E37"/>
    <w:rsid w:val="001D54E6"/>
    <w:rsid w:val="001D56C3"/>
    <w:rsid w:val="001D5768"/>
    <w:rsid w:val="001D6859"/>
    <w:rsid w:val="001D6947"/>
    <w:rsid w:val="001D796E"/>
    <w:rsid w:val="001E03A7"/>
    <w:rsid w:val="001E162F"/>
    <w:rsid w:val="001E1BBA"/>
    <w:rsid w:val="001E1EC3"/>
    <w:rsid w:val="001E21DB"/>
    <w:rsid w:val="001E3FFF"/>
    <w:rsid w:val="001E4493"/>
    <w:rsid w:val="001E4BE9"/>
    <w:rsid w:val="001E5891"/>
    <w:rsid w:val="001E5AC5"/>
    <w:rsid w:val="001E5D3B"/>
    <w:rsid w:val="001E60F7"/>
    <w:rsid w:val="001E62E3"/>
    <w:rsid w:val="001E717B"/>
    <w:rsid w:val="001F03DA"/>
    <w:rsid w:val="001F06B1"/>
    <w:rsid w:val="001F0F79"/>
    <w:rsid w:val="001F0FDC"/>
    <w:rsid w:val="001F1058"/>
    <w:rsid w:val="001F10FB"/>
    <w:rsid w:val="001F1460"/>
    <w:rsid w:val="001F1710"/>
    <w:rsid w:val="001F1873"/>
    <w:rsid w:val="001F1F57"/>
    <w:rsid w:val="001F22BD"/>
    <w:rsid w:val="001F23F3"/>
    <w:rsid w:val="001F2A9D"/>
    <w:rsid w:val="001F2C4F"/>
    <w:rsid w:val="001F2CD7"/>
    <w:rsid w:val="001F2EE8"/>
    <w:rsid w:val="001F327B"/>
    <w:rsid w:val="001F3608"/>
    <w:rsid w:val="001F4684"/>
    <w:rsid w:val="001F4880"/>
    <w:rsid w:val="001F50BD"/>
    <w:rsid w:val="001F55B0"/>
    <w:rsid w:val="001F664E"/>
    <w:rsid w:val="001F76C8"/>
    <w:rsid w:val="0020025F"/>
    <w:rsid w:val="0020083E"/>
    <w:rsid w:val="00201B4D"/>
    <w:rsid w:val="00201B6F"/>
    <w:rsid w:val="00203897"/>
    <w:rsid w:val="002040C7"/>
    <w:rsid w:val="00204526"/>
    <w:rsid w:val="0020462D"/>
    <w:rsid w:val="00204AE6"/>
    <w:rsid w:val="00204CAF"/>
    <w:rsid w:val="00204CCF"/>
    <w:rsid w:val="00206447"/>
    <w:rsid w:val="0020674F"/>
    <w:rsid w:val="00206DDE"/>
    <w:rsid w:val="002070C3"/>
    <w:rsid w:val="00207231"/>
    <w:rsid w:val="00207CB1"/>
    <w:rsid w:val="002100C2"/>
    <w:rsid w:val="0021027D"/>
    <w:rsid w:val="002103F7"/>
    <w:rsid w:val="0021068E"/>
    <w:rsid w:val="00210BDF"/>
    <w:rsid w:val="0021122C"/>
    <w:rsid w:val="00211724"/>
    <w:rsid w:val="00211AB9"/>
    <w:rsid w:val="00211C6D"/>
    <w:rsid w:val="00212951"/>
    <w:rsid w:val="002137C5"/>
    <w:rsid w:val="002146E3"/>
    <w:rsid w:val="00214B39"/>
    <w:rsid w:val="00214CCB"/>
    <w:rsid w:val="0021652A"/>
    <w:rsid w:val="00216701"/>
    <w:rsid w:val="002169F9"/>
    <w:rsid w:val="00216B6A"/>
    <w:rsid w:val="00217448"/>
    <w:rsid w:val="0021796E"/>
    <w:rsid w:val="00217A98"/>
    <w:rsid w:val="002203CA"/>
    <w:rsid w:val="00220EE3"/>
    <w:rsid w:val="002215F5"/>
    <w:rsid w:val="00221BD1"/>
    <w:rsid w:val="00221C2A"/>
    <w:rsid w:val="0022210D"/>
    <w:rsid w:val="00222819"/>
    <w:rsid w:val="00222847"/>
    <w:rsid w:val="00222FB4"/>
    <w:rsid w:val="00223412"/>
    <w:rsid w:val="00223824"/>
    <w:rsid w:val="002238D2"/>
    <w:rsid w:val="002239DF"/>
    <w:rsid w:val="00223A0E"/>
    <w:rsid w:val="002245FD"/>
    <w:rsid w:val="00224789"/>
    <w:rsid w:val="00224A83"/>
    <w:rsid w:val="002251E3"/>
    <w:rsid w:val="002255AD"/>
    <w:rsid w:val="002261CD"/>
    <w:rsid w:val="00226401"/>
    <w:rsid w:val="002270F6"/>
    <w:rsid w:val="002276DE"/>
    <w:rsid w:val="002279C4"/>
    <w:rsid w:val="00227F0B"/>
    <w:rsid w:val="00227FED"/>
    <w:rsid w:val="00230472"/>
    <w:rsid w:val="002309E2"/>
    <w:rsid w:val="0023171C"/>
    <w:rsid w:val="002319A9"/>
    <w:rsid w:val="00231D25"/>
    <w:rsid w:val="002320B3"/>
    <w:rsid w:val="002323DC"/>
    <w:rsid w:val="00232CE5"/>
    <w:rsid w:val="00233743"/>
    <w:rsid w:val="00233778"/>
    <w:rsid w:val="002338B4"/>
    <w:rsid w:val="00233C1F"/>
    <w:rsid w:val="00235A1C"/>
    <w:rsid w:val="00235A92"/>
    <w:rsid w:val="00235F33"/>
    <w:rsid w:val="00236027"/>
    <w:rsid w:val="002363DC"/>
    <w:rsid w:val="0023648F"/>
    <w:rsid w:val="0023667A"/>
    <w:rsid w:val="002373C3"/>
    <w:rsid w:val="002403DB"/>
    <w:rsid w:val="00240B70"/>
    <w:rsid w:val="00241708"/>
    <w:rsid w:val="00241A38"/>
    <w:rsid w:val="00241DCE"/>
    <w:rsid w:val="002431FC"/>
    <w:rsid w:val="00243689"/>
    <w:rsid w:val="00243DB6"/>
    <w:rsid w:val="00243E9E"/>
    <w:rsid w:val="00244EF3"/>
    <w:rsid w:val="0024581C"/>
    <w:rsid w:val="0024583B"/>
    <w:rsid w:val="002463A4"/>
    <w:rsid w:val="002471C4"/>
    <w:rsid w:val="00247E6E"/>
    <w:rsid w:val="002509C3"/>
    <w:rsid w:val="00251004"/>
    <w:rsid w:val="002527BE"/>
    <w:rsid w:val="00252887"/>
    <w:rsid w:val="0025288B"/>
    <w:rsid w:val="00253D2B"/>
    <w:rsid w:val="00254113"/>
    <w:rsid w:val="00254455"/>
    <w:rsid w:val="00255030"/>
    <w:rsid w:val="002554E9"/>
    <w:rsid w:val="00255D66"/>
    <w:rsid w:val="0025716B"/>
    <w:rsid w:val="00257961"/>
    <w:rsid w:val="00257AD2"/>
    <w:rsid w:val="00257DEB"/>
    <w:rsid w:val="00260750"/>
    <w:rsid w:val="00261042"/>
    <w:rsid w:val="00261553"/>
    <w:rsid w:val="00261813"/>
    <w:rsid w:val="00263BEA"/>
    <w:rsid w:val="0026490D"/>
    <w:rsid w:val="002649C7"/>
    <w:rsid w:val="00265030"/>
    <w:rsid w:val="00265C8F"/>
    <w:rsid w:val="002660CD"/>
    <w:rsid w:val="00266150"/>
    <w:rsid w:val="00266251"/>
    <w:rsid w:val="00266753"/>
    <w:rsid w:val="00267078"/>
    <w:rsid w:val="0026776B"/>
    <w:rsid w:val="00267795"/>
    <w:rsid w:val="00267D45"/>
    <w:rsid w:val="0027058F"/>
    <w:rsid w:val="00270B00"/>
    <w:rsid w:val="002713EA"/>
    <w:rsid w:val="002717A1"/>
    <w:rsid w:val="00272A72"/>
    <w:rsid w:val="00273588"/>
    <w:rsid w:val="00273951"/>
    <w:rsid w:val="00274032"/>
    <w:rsid w:val="002740B0"/>
    <w:rsid w:val="00274140"/>
    <w:rsid w:val="00274197"/>
    <w:rsid w:val="00274432"/>
    <w:rsid w:val="002746E0"/>
    <w:rsid w:val="002753DC"/>
    <w:rsid w:val="002754B9"/>
    <w:rsid w:val="0027614D"/>
    <w:rsid w:val="002761BA"/>
    <w:rsid w:val="00276875"/>
    <w:rsid w:val="00276960"/>
    <w:rsid w:val="00276A67"/>
    <w:rsid w:val="00276C0A"/>
    <w:rsid w:val="002771DC"/>
    <w:rsid w:val="00277C42"/>
    <w:rsid w:val="002800F5"/>
    <w:rsid w:val="002810AF"/>
    <w:rsid w:val="002810F7"/>
    <w:rsid w:val="002819EA"/>
    <w:rsid w:val="0028233D"/>
    <w:rsid w:val="00282EED"/>
    <w:rsid w:val="00283562"/>
    <w:rsid w:val="0028397C"/>
    <w:rsid w:val="0028398E"/>
    <w:rsid w:val="002851F0"/>
    <w:rsid w:val="0028594B"/>
    <w:rsid w:val="00285A11"/>
    <w:rsid w:val="00286478"/>
    <w:rsid w:val="002872B4"/>
    <w:rsid w:val="00290456"/>
    <w:rsid w:val="00290C78"/>
    <w:rsid w:val="002911DA"/>
    <w:rsid w:val="00291C1E"/>
    <w:rsid w:val="00291DA6"/>
    <w:rsid w:val="0029248E"/>
    <w:rsid w:val="00292540"/>
    <w:rsid w:val="00292544"/>
    <w:rsid w:val="002929CD"/>
    <w:rsid w:val="00292A09"/>
    <w:rsid w:val="0029317A"/>
    <w:rsid w:val="0029449D"/>
    <w:rsid w:val="00294889"/>
    <w:rsid w:val="00294B17"/>
    <w:rsid w:val="00294EB1"/>
    <w:rsid w:val="002955F5"/>
    <w:rsid w:val="00295B0C"/>
    <w:rsid w:val="00296127"/>
    <w:rsid w:val="00296317"/>
    <w:rsid w:val="00296663"/>
    <w:rsid w:val="002968F0"/>
    <w:rsid w:val="00297013"/>
    <w:rsid w:val="00297346"/>
    <w:rsid w:val="00297D9B"/>
    <w:rsid w:val="002A051B"/>
    <w:rsid w:val="002A0BD3"/>
    <w:rsid w:val="002A1E63"/>
    <w:rsid w:val="002A2252"/>
    <w:rsid w:val="002A2420"/>
    <w:rsid w:val="002A2E4A"/>
    <w:rsid w:val="002A331C"/>
    <w:rsid w:val="002A3A28"/>
    <w:rsid w:val="002A47E4"/>
    <w:rsid w:val="002A4C77"/>
    <w:rsid w:val="002A4ED3"/>
    <w:rsid w:val="002A508E"/>
    <w:rsid w:val="002A56DB"/>
    <w:rsid w:val="002A56FB"/>
    <w:rsid w:val="002A691B"/>
    <w:rsid w:val="002A7185"/>
    <w:rsid w:val="002A7703"/>
    <w:rsid w:val="002A78A9"/>
    <w:rsid w:val="002A79AF"/>
    <w:rsid w:val="002B0414"/>
    <w:rsid w:val="002B04B9"/>
    <w:rsid w:val="002B0DC5"/>
    <w:rsid w:val="002B0F46"/>
    <w:rsid w:val="002B14B9"/>
    <w:rsid w:val="002B1FC3"/>
    <w:rsid w:val="002B2917"/>
    <w:rsid w:val="002B2CCE"/>
    <w:rsid w:val="002B2E36"/>
    <w:rsid w:val="002B3033"/>
    <w:rsid w:val="002B351C"/>
    <w:rsid w:val="002B371E"/>
    <w:rsid w:val="002B3CB4"/>
    <w:rsid w:val="002B4AAE"/>
    <w:rsid w:val="002B4F0F"/>
    <w:rsid w:val="002B572F"/>
    <w:rsid w:val="002B6065"/>
    <w:rsid w:val="002B639D"/>
    <w:rsid w:val="002B7A0E"/>
    <w:rsid w:val="002C0192"/>
    <w:rsid w:val="002C04CA"/>
    <w:rsid w:val="002C11B1"/>
    <w:rsid w:val="002C1DCB"/>
    <w:rsid w:val="002C2452"/>
    <w:rsid w:val="002C2C82"/>
    <w:rsid w:val="002C2CF2"/>
    <w:rsid w:val="002C2D72"/>
    <w:rsid w:val="002C3022"/>
    <w:rsid w:val="002C3189"/>
    <w:rsid w:val="002C37E4"/>
    <w:rsid w:val="002C3960"/>
    <w:rsid w:val="002C480E"/>
    <w:rsid w:val="002C4BE8"/>
    <w:rsid w:val="002C4C12"/>
    <w:rsid w:val="002C5C5B"/>
    <w:rsid w:val="002C6744"/>
    <w:rsid w:val="002C7505"/>
    <w:rsid w:val="002C7653"/>
    <w:rsid w:val="002C7FC9"/>
    <w:rsid w:val="002D0000"/>
    <w:rsid w:val="002D0820"/>
    <w:rsid w:val="002D08F9"/>
    <w:rsid w:val="002D0AC2"/>
    <w:rsid w:val="002D0B6B"/>
    <w:rsid w:val="002D3698"/>
    <w:rsid w:val="002D36E8"/>
    <w:rsid w:val="002D3FE1"/>
    <w:rsid w:val="002D423B"/>
    <w:rsid w:val="002D4441"/>
    <w:rsid w:val="002D488A"/>
    <w:rsid w:val="002D49E7"/>
    <w:rsid w:val="002D4FDF"/>
    <w:rsid w:val="002D56A3"/>
    <w:rsid w:val="002D56C1"/>
    <w:rsid w:val="002D58E1"/>
    <w:rsid w:val="002D63C3"/>
    <w:rsid w:val="002D6750"/>
    <w:rsid w:val="002D7418"/>
    <w:rsid w:val="002D7472"/>
    <w:rsid w:val="002D790D"/>
    <w:rsid w:val="002D79FA"/>
    <w:rsid w:val="002E0282"/>
    <w:rsid w:val="002E08D7"/>
    <w:rsid w:val="002E0E42"/>
    <w:rsid w:val="002E0EF7"/>
    <w:rsid w:val="002E12CB"/>
    <w:rsid w:val="002E174D"/>
    <w:rsid w:val="002E265B"/>
    <w:rsid w:val="002E2816"/>
    <w:rsid w:val="002E2F6D"/>
    <w:rsid w:val="002E3135"/>
    <w:rsid w:val="002E382F"/>
    <w:rsid w:val="002E5964"/>
    <w:rsid w:val="002E5C07"/>
    <w:rsid w:val="002E5CD8"/>
    <w:rsid w:val="002E6A35"/>
    <w:rsid w:val="002E6FDD"/>
    <w:rsid w:val="002E740C"/>
    <w:rsid w:val="002E7B9C"/>
    <w:rsid w:val="002F0F21"/>
    <w:rsid w:val="002F121F"/>
    <w:rsid w:val="002F1D1F"/>
    <w:rsid w:val="002F2A1F"/>
    <w:rsid w:val="002F2B84"/>
    <w:rsid w:val="002F3572"/>
    <w:rsid w:val="002F3F81"/>
    <w:rsid w:val="002F4192"/>
    <w:rsid w:val="002F45A1"/>
    <w:rsid w:val="002F4CA1"/>
    <w:rsid w:val="002F505E"/>
    <w:rsid w:val="002F52E0"/>
    <w:rsid w:val="002F5F7A"/>
    <w:rsid w:val="002F5FF3"/>
    <w:rsid w:val="002F68F8"/>
    <w:rsid w:val="002F6B1B"/>
    <w:rsid w:val="002F7A60"/>
    <w:rsid w:val="002F7BE1"/>
    <w:rsid w:val="002F7C4A"/>
    <w:rsid w:val="00300E13"/>
    <w:rsid w:val="00301456"/>
    <w:rsid w:val="0030163E"/>
    <w:rsid w:val="00302107"/>
    <w:rsid w:val="00302EF9"/>
    <w:rsid w:val="00302F0E"/>
    <w:rsid w:val="00302F2A"/>
    <w:rsid w:val="003030FD"/>
    <w:rsid w:val="003033B5"/>
    <w:rsid w:val="003048C8"/>
    <w:rsid w:val="003050F6"/>
    <w:rsid w:val="00305167"/>
    <w:rsid w:val="003057B5"/>
    <w:rsid w:val="003058E1"/>
    <w:rsid w:val="0030594E"/>
    <w:rsid w:val="003060BB"/>
    <w:rsid w:val="00306672"/>
    <w:rsid w:val="003073BB"/>
    <w:rsid w:val="00310149"/>
    <w:rsid w:val="0031048F"/>
    <w:rsid w:val="0031058A"/>
    <w:rsid w:val="0031088A"/>
    <w:rsid w:val="003109A4"/>
    <w:rsid w:val="0031141E"/>
    <w:rsid w:val="0031158E"/>
    <w:rsid w:val="0031172A"/>
    <w:rsid w:val="00312FA7"/>
    <w:rsid w:val="003130F0"/>
    <w:rsid w:val="003132B4"/>
    <w:rsid w:val="003132DB"/>
    <w:rsid w:val="00313F11"/>
    <w:rsid w:val="00313FDB"/>
    <w:rsid w:val="003142D8"/>
    <w:rsid w:val="00314EA9"/>
    <w:rsid w:val="00314F67"/>
    <w:rsid w:val="003158CA"/>
    <w:rsid w:val="00315A64"/>
    <w:rsid w:val="00315F1C"/>
    <w:rsid w:val="00316B9A"/>
    <w:rsid w:val="00317B41"/>
    <w:rsid w:val="00320310"/>
    <w:rsid w:val="00320B8A"/>
    <w:rsid w:val="00320D3E"/>
    <w:rsid w:val="00320EF7"/>
    <w:rsid w:val="003222BB"/>
    <w:rsid w:val="0032295D"/>
    <w:rsid w:val="00323551"/>
    <w:rsid w:val="00323F5A"/>
    <w:rsid w:val="0032451D"/>
    <w:rsid w:val="003251F4"/>
    <w:rsid w:val="00325BBC"/>
    <w:rsid w:val="0032607D"/>
    <w:rsid w:val="003261DF"/>
    <w:rsid w:val="00326204"/>
    <w:rsid w:val="0032625B"/>
    <w:rsid w:val="00326E00"/>
    <w:rsid w:val="00327395"/>
    <w:rsid w:val="00327548"/>
    <w:rsid w:val="00330C18"/>
    <w:rsid w:val="003316DE"/>
    <w:rsid w:val="00331A59"/>
    <w:rsid w:val="00332174"/>
    <w:rsid w:val="003322E1"/>
    <w:rsid w:val="0033237C"/>
    <w:rsid w:val="0033274C"/>
    <w:rsid w:val="0033297B"/>
    <w:rsid w:val="00332992"/>
    <w:rsid w:val="00333173"/>
    <w:rsid w:val="0033392B"/>
    <w:rsid w:val="00334CEA"/>
    <w:rsid w:val="00334DBF"/>
    <w:rsid w:val="00335047"/>
    <w:rsid w:val="00335474"/>
    <w:rsid w:val="00335976"/>
    <w:rsid w:val="00335CEC"/>
    <w:rsid w:val="00337D73"/>
    <w:rsid w:val="003402B3"/>
    <w:rsid w:val="00340408"/>
    <w:rsid w:val="0034072C"/>
    <w:rsid w:val="003408CE"/>
    <w:rsid w:val="0034092C"/>
    <w:rsid w:val="00340A87"/>
    <w:rsid w:val="00340CB4"/>
    <w:rsid w:val="003417E3"/>
    <w:rsid w:val="00341891"/>
    <w:rsid w:val="00341DFF"/>
    <w:rsid w:val="00342A1E"/>
    <w:rsid w:val="00342EA1"/>
    <w:rsid w:val="00343228"/>
    <w:rsid w:val="003435C6"/>
    <w:rsid w:val="003443F4"/>
    <w:rsid w:val="0034538F"/>
    <w:rsid w:val="0034556D"/>
    <w:rsid w:val="00345697"/>
    <w:rsid w:val="00346BB9"/>
    <w:rsid w:val="00346F43"/>
    <w:rsid w:val="00346FC6"/>
    <w:rsid w:val="00347557"/>
    <w:rsid w:val="00347A73"/>
    <w:rsid w:val="00347B61"/>
    <w:rsid w:val="0035167F"/>
    <w:rsid w:val="00351700"/>
    <w:rsid w:val="0035177C"/>
    <w:rsid w:val="00352B12"/>
    <w:rsid w:val="00352B9D"/>
    <w:rsid w:val="003535CE"/>
    <w:rsid w:val="00354798"/>
    <w:rsid w:val="00354ED6"/>
    <w:rsid w:val="0035533B"/>
    <w:rsid w:val="00355CF7"/>
    <w:rsid w:val="0035712C"/>
    <w:rsid w:val="00357182"/>
    <w:rsid w:val="00357AE1"/>
    <w:rsid w:val="003600A6"/>
    <w:rsid w:val="00360A0E"/>
    <w:rsid w:val="00361C6A"/>
    <w:rsid w:val="00361E15"/>
    <w:rsid w:val="00362F70"/>
    <w:rsid w:val="00363C9A"/>
    <w:rsid w:val="00364B50"/>
    <w:rsid w:val="003658E3"/>
    <w:rsid w:val="00365A01"/>
    <w:rsid w:val="00366244"/>
    <w:rsid w:val="00366ADD"/>
    <w:rsid w:val="0036717A"/>
    <w:rsid w:val="00370F46"/>
    <w:rsid w:val="00371D1B"/>
    <w:rsid w:val="00373DF0"/>
    <w:rsid w:val="00374510"/>
    <w:rsid w:val="00375751"/>
    <w:rsid w:val="00375988"/>
    <w:rsid w:val="00375BC7"/>
    <w:rsid w:val="00376431"/>
    <w:rsid w:val="00376B15"/>
    <w:rsid w:val="0037757E"/>
    <w:rsid w:val="0037760F"/>
    <w:rsid w:val="00377959"/>
    <w:rsid w:val="00377F4C"/>
    <w:rsid w:val="003802FE"/>
    <w:rsid w:val="00380768"/>
    <w:rsid w:val="00380CE2"/>
    <w:rsid w:val="00380EAB"/>
    <w:rsid w:val="00380FCC"/>
    <w:rsid w:val="0038139E"/>
    <w:rsid w:val="0038365E"/>
    <w:rsid w:val="0038373C"/>
    <w:rsid w:val="003838F8"/>
    <w:rsid w:val="00383C43"/>
    <w:rsid w:val="0038462C"/>
    <w:rsid w:val="0038500F"/>
    <w:rsid w:val="003850C9"/>
    <w:rsid w:val="003852D8"/>
    <w:rsid w:val="0038549C"/>
    <w:rsid w:val="00385D6F"/>
    <w:rsid w:val="003861B7"/>
    <w:rsid w:val="003864C8"/>
    <w:rsid w:val="003871BA"/>
    <w:rsid w:val="00390C15"/>
    <w:rsid w:val="00390F5E"/>
    <w:rsid w:val="00391353"/>
    <w:rsid w:val="00391979"/>
    <w:rsid w:val="00391C1E"/>
    <w:rsid w:val="00391C73"/>
    <w:rsid w:val="00392342"/>
    <w:rsid w:val="0039236D"/>
    <w:rsid w:val="00394647"/>
    <w:rsid w:val="00395B3F"/>
    <w:rsid w:val="00395F6F"/>
    <w:rsid w:val="00396068"/>
    <w:rsid w:val="00396D70"/>
    <w:rsid w:val="003974AC"/>
    <w:rsid w:val="00397D73"/>
    <w:rsid w:val="003A013B"/>
    <w:rsid w:val="003A07DD"/>
    <w:rsid w:val="003A0AAC"/>
    <w:rsid w:val="003A0ABE"/>
    <w:rsid w:val="003A0BF8"/>
    <w:rsid w:val="003A361B"/>
    <w:rsid w:val="003A3CE2"/>
    <w:rsid w:val="003A4131"/>
    <w:rsid w:val="003A5DDC"/>
    <w:rsid w:val="003A6078"/>
    <w:rsid w:val="003A6F29"/>
    <w:rsid w:val="003B1B4F"/>
    <w:rsid w:val="003B1F7F"/>
    <w:rsid w:val="003B2271"/>
    <w:rsid w:val="003B34A7"/>
    <w:rsid w:val="003B382F"/>
    <w:rsid w:val="003B3A2E"/>
    <w:rsid w:val="003B3E0D"/>
    <w:rsid w:val="003B415C"/>
    <w:rsid w:val="003B45FC"/>
    <w:rsid w:val="003B4639"/>
    <w:rsid w:val="003B4A6A"/>
    <w:rsid w:val="003B4A77"/>
    <w:rsid w:val="003B4C90"/>
    <w:rsid w:val="003B521D"/>
    <w:rsid w:val="003B55C6"/>
    <w:rsid w:val="003B577C"/>
    <w:rsid w:val="003B6039"/>
    <w:rsid w:val="003B6984"/>
    <w:rsid w:val="003B6A89"/>
    <w:rsid w:val="003B6D6B"/>
    <w:rsid w:val="003B74B1"/>
    <w:rsid w:val="003B7CF7"/>
    <w:rsid w:val="003C0599"/>
    <w:rsid w:val="003C05D3"/>
    <w:rsid w:val="003C09A6"/>
    <w:rsid w:val="003C1157"/>
    <w:rsid w:val="003C17FB"/>
    <w:rsid w:val="003C197A"/>
    <w:rsid w:val="003C1C5D"/>
    <w:rsid w:val="003C2029"/>
    <w:rsid w:val="003C237E"/>
    <w:rsid w:val="003C2CC9"/>
    <w:rsid w:val="003C3226"/>
    <w:rsid w:val="003C371D"/>
    <w:rsid w:val="003C37E4"/>
    <w:rsid w:val="003C4062"/>
    <w:rsid w:val="003C501B"/>
    <w:rsid w:val="003C51D9"/>
    <w:rsid w:val="003C527F"/>
    <w:rsid w:val="003C5C67"/>
    <w:rsid w:val="003C625D"/>
    <w:rsid w:val="003C6FC8"/>
    <w:rsid w:val="003C7758"/>
    <w:rsid w:val="003C7A6B"/>
    <w:rsid w:val="003D0D49"/>
    <w:rsid w:val="003D1375"/>
    <w:rsid w:val="003D1753"/>
    <w:rsid w:val="003D211C"/>
    <w:rsid w:val="003D27E3"/>
    <w:rsid w:val="003D31E9"/>
    <w:rsid w:val="003D46B2"/>
    <w:rsid w:val="003D4C38"/>
    <w:rsid w:val="003D4E2B"/>
    <w:rsid w:val="003D598D"/>
    <w:rsid w:val="003D6083"/>
    <w:rsid w:val="003D6557"/>
    <w:rsid w:val="003D739C"/>
    <w:rsid w:val="003D7FD9"/>
    <w:rsid w:val="003E092D"/>
    <w:rsid w:val="003E0A69"/>
    <w:rsid w:val="003E2EA9"/>
    <w:rsid w:val="003E3765"/>
    <w:rsid w:val="003E471F"/>
    <w:rsid w:val="003E48BF"/>
    <w:rsid w:val="003E4952"/>
    <w:rsid w:val="003E4B18"/>
    <w:rsid w:val="003E5DB4"/>
    <w:rsid w:val="003E5F28"/>
    <w:rsid w:val="003E627F"/>
    <w:rsid w:val="003E646D"/>
    <w:rsid w:val="003E6485"/>
    <w:rsid w:val="003E6997"/>
    <w:rsid w:val="003F0927"/>
    <w:rsid w:val="003F16E8"/>
    <w:rsid w:val="003F1809"/>
    <w:rsid w:val="003F1F6A"/>
    <w:rsid w:val="003F2473"/>
    <w:rsid w:val="003F2CBE"/>
    <w:rsid w:val="003F32B8"/>
    <w:rsid w:val="003F370D"/>
    <w:rsid w:val="003F3E6C"/>
    <w:rsid w:val="003F457B"/>
    <w:rsid w:val="003F6120"/>
    <w:rsid w:val="003F697F"/>
    <w:rsid w:val="003F6A02"/>
    <w:rsid w:val="003F7506"/>
    <w:rsid w:val="003F7867"/>
    <w:rsid w:val="003F7C79"/>
    <w:rsid w:val="003F7CBB"/>
    <w:rsid w:val="003F7E61"/>
    <w:rsid w:val="0040130B"/>
    <w:rsid w:val="00401454"/>
    <w:rsid w:val="00401B40"/>
    <w:rsid w:val="0040257A"/>
    <w:rsid w:val="0040271F"/>
    <w:rsid w:val="004028E0"/>
    <w:rsid w:val="00402FDC"/>
    <w:rsid w:val="0040326F"/>
    <w:rsid w:val="00403E88"/>
    <w:rsid w:val="004044F2"/>
    <w:rsid w:val="00404ACD"/>
    <w:rsid w:val="00404BF8"/>
    <w:rsid w:val="004052DD"/>
    <w:rsid w:val="004056E0"/>
    <w:rsid w:val="004056E5"/>
    <w:rsid w:val="0040626E"/>
    <w:rsid w:val="0040688E"/>
    <w:rsid w:val="00407093"/>
    <w:rsid w:val="00410584"/>
    <w:rsid w:val="00410F4E"/>
    <w:rsid w:val="00411E6C"/>
    <w:rsid w:val="004130A6"/>
    <w:rsid w:val="0041318B"/>
    <w:rsid w:val="00413CAE"/>
    <w:rsid w:val="004147F2"/>
    <w:rsid w:val="00414913"/>
    <w:rsid w:val="00414EC8"/>
    <w:rsid w:val="00414F07"/>
    <w:rsid w:val="00415577"/>
    <w:rsid w:val="0041567C"/>
    <w:rsid w:val="0041580F"/>
    <w:rsid w:val="00415B05"/>
    <w:rsid w:val="0041609B"/>
    <w:rsid w:val="004161D9"/>
    <w:rsid w:val="004164CF"/>
    <w:rsid w:val="004166E4"/>
    <w:rsid w:val="004167FB"/>
    <w:rsid w:val="0041761B"/>
    <w:rsid w:val="004206C9"/>
    <w:rsid w:val="00420D44"/>
    <w:rsid w:val="00421174"/>
    <w:rsid w:val="00421590"/>
    <w:rsid w:val="00422446"/>
    <w:rsid w:val="00422792"/>
    <w:rsid w:val="00422E2E"/>
    <w:rsid w:val="00422FDB"/>
    <w:rsid w:val="0042358B"/>
    <w:rsid w:val="00423ECE"/>
    <w:rsid w:val="00423F81"/>
    <w:rsid w:val="004240EB"/>
    <w:rsid w:val="004246F0"/>
    <w:rsid w:val="00425056"/>
    <w:rsid w:val="00425492"/>
    <w:rsid w:val="00426652"/>
    <w:rsid w:val="004269C0"/>
    <w:rsid w:val="00426CCB"/>
    <w:rsid w:val="004312F7"/>
    <w:rsid w:val="00431933"/>
    <w:rsid w:val="00431A59"/>
    <w:rsid w:val="00431B00"/>
    <w:rsid w:val="00431C3B"/>
    <w:rsid w:val="00431E27"/>
    <w:rsid w:val="0043252C"/>
    <w:rsid w:val="004326EB"/>
    <w:rsid w:val="004329C9"/>
    <w:rsid w:val="004333DE"/>
    <w:rsid w:val="004343BD"/>
    <w:rsid w:val="0043448A"/>
    <w:rsid w:val="00435E29"/>
    <w:rsid w:val="00436227"/>
    <w:rsid w:val="00437524"/>
    <w:rsid w:val="00437B60"/>
    <w:rsid w:val="00437FA3"/>
    <w:rsid w:val="00440622"/>
    <w:rsid w:val="00440776"/>
    <w:rsid w:val="004407E9"/>
    <w:rsid w:val="00440F20"/>
    <w:rsid w:val="00441C8F"/>
    <w:rsid w:val="00442F78"/>
    <w:rsid w:val="0044396D"/>
    <w:rsid w:val="00443CF2"/>
    <w:rsid w:val="004441C0"/>
    <w:rsid w:val="00444758"/>
    <w:rsid w:val="0044592F"/>
    <w:rsid w:val="004459C4"/>
    <w:rsid w:val="00445E2C"/>
    <w:rsid w:val="00445E62"/>
    <w:rsid w:val="004464A1"/>
    <w:rsid w:val="004466E5"/>
    <w:rsid w:val="00446A77"/>
    <w:rsid w:val="004478C4"/>
    <w:rsid w:val="00447E50"/>
    <w:rsid w:val="00447EB1"/>
    <w:rsid w:val="0045062E"/>
    <w:rsid w:val="00451952"/>
    <w:rsid w:val="00452BD9"/>
    <w:rsid w:val="004531E9"/>
    <w:rsid w:val="004538BF"/>
    <w:rsid w:val="00453D91"/>
    <w:rsid w:val="00453E9D"/>
    <w:rsid w:val="00453F69"/>
    <w:rsid w:val="004542DE"/>
    <w:rsid w:val="00454DA4"/>
    <w:rsid w:val="00454ED2"/>
    <w:rsid w:val="00455EA7"/>
    <w:rsid w:val="00456112"/>
    <w:rsid w:val="0045630B"/>
    <w:rsid w:val="004563EE"/>
    <w:rsid w:val="004568A6"/>
    <w:rsid w:val="00456D2D"/>
    <w:rsid w:val="0045720A"/>
    <w:rsid w:val="004572E7"/>
    <w:rsid w:val="004573DE"/>
    <w:rsid w:val="00457451"/>
    <w:rsid w:val="0045772B"/>
    <w:rsid w:val="0045772E"/>
    <w:rsid w:val="0046013F"/>
    <w:rsid w:val="0046041B"/>
    <w:rsid w:val="0046073B"/>
    <w:rsid w:val="00460BC1"/>
    <w:rsid w:val="00460F4E"/>
    <w:rsid w:val="00461D73"/>
    <w:rsid w:val="00462866"/>
    <w:rsid w:val="00463156"/>
    <w:rsid w:val="004631DB"/>
    <w:rsid w:val="00464F42"/>
    <w:rsid w:val="00465500"/>
    <w:rsid w:val="004656C2"/>
    <w:rsid w:val="004657D9"/>
    <w:rsid w:val="004659DB"/>
    <w:rsid w:val="004660CA"/>
    <w:rsid w:val="00467CB1"/>
    <w:rsid w:val="00470C0C"/>
    <w:rsid w:val="00472150"/>
    <w:rsid w:val="00472410"/>
    <w:rsid w:val="004728D8"/>
    <w:rsid w:val="00472A05"/>
    <w:rsid w:val="00472C7B"/>
    <w:rsid w:val="00473916"/>
    <w:rsid w:val="00473E9B"/>
    <w:rsid w:val="00474638"/>
    <w:rsid w:val="00474D25"/>
    <w:rsid w:val="00474FCC"/>
    <w:rsid w:val="004753A6"/>
    <w:rsid w:val="00475EB6"/>
    <w:rsid w:val="00476256"/>
    <w:rsid w:val="004768D2"/>
    <w:rsid w:val="0047750C"/>
    <w:rsid w:val="00477614"/>
    <w:rsid w:val="00477A71"/>
    <w:rsid w:val="00477F54"/>
    <w:rsid w:val="004801EC"/>
    <w:rsid w:val="00481B73"/>
    <w:rsid w:val="0048332F"/>
    <w:rsid w:val="00483F19"/>
    <w:rsid w:val="004843B9"/>
    <w:rsid w:val="004847A8"/>
    <w:rsid w:val="00484B50"/>
    <w:rsid w:val="00484E88"/>
    <w:rsid w:val="004850AA"/>
    <w:rsid w:val="004850F1"/>
    <w:rsid w:val="00485AD4"/>
    <w:rsid w:val="00486360"/>
    <w:rsid w:val="004863DB"/>
    <w:rsid w:val="00486DA1"/>
    <w:rsid w:val="00487147"/>
    <w:rsid w:val="00487AB8"/>
    <w:rsid w:val="00487BB7"/>
    <w:rsid w:val="004902AC"/>
    <w:rsid w:val="0049062D"/>
    <w:rsid w:val="00490D86"/>
    <w:rsid w:val="00491263"/>
    <w:rsid w:val="00492926"/>
    <w:rsid w:val="00492A21"/>
    <w:rsid w:val="004933BD"/>
    <w:rsid w:val="004937DF"/>
    <w:rsid w:val="004939DC"/>
    <w:rsid w:val="00494AF9"/>
    <w:rsid w:val="00495859"/>
    <w:rsid w:val="00496C31"/>
    <w:rsid w:val="0049755F"/>
    <w:rsid w:val="004A23AC"/>
    <w:rsid w:val="004A2600"/>
    <w:rsid w:val="004A47C9"/>
    <w:rsid w:val="004A4A62"/>
    <w:rsid w:val="004A55CF"/>
    <w:rsid w:val="004A5915"/>
    <w:rsid w:val="004A5E3E"/>
    <w:rsid w:val="004A5EC6"/>
    <w:rsid w:val="004A663E"/>
    <w:rsid w:val="004A6678"/>
    <w:rsid w:val="004A6FBD"/>
    <w:rsid w:val="004A746D"/>
    <w:rsid w:val="004A7600"/>
    <w:rsid w:val="004A7934"/>
    <w:rsid w:val="004A7A0B"/>
    <w:rsid w:val="004B0387"/>
    <w:rsid w:val="004B081D"/>
    <w:rsid w:val="004B1769"/>
    <w:rsid w:val="004B2782"/>
    <w:rsid w:val="004B28E9"/>
    <w:rsid w:val="004B29BC"/>
    <w:rsid w:val="004B2FFD"/>
    <w:rsid w:val="004B3701"/>
    <w:rsid w:val="004B3ABD"/>
    <w:rsid w:val="004B3B57"/>
    <w:rsid w:val="004B3F10"/>
    <w:rsid w:val="004B43CF"/>
    <w:rsid w:val="004B521E"/>
    <w:rsid w:val="004B5BA6"/>
    <w:rsid w:val="004B663D"/>
    <w:rsid w:val="004B6B0F"/>
    <w:rsid w:val="004B6CC7"/>
    <w:rsid w:val="004B76F4"/>
    <w:rsid w:val="004C0004"/>
    <w:rsid w:val="004C0580"/>
    <w:rsid w:val="004C13FD"/>
    <w:rsid w:val="004C15F6"/>
    <w:rsid w:val="004C19B5"/>
    <w:rsid w:val="004C1BFB"/>
    <w:rsid w:val="004C1DD0"/>
    <w:rsid w:val="004C22B8"/>
    <w:rsid w:val="004C2341"/>
    <w:rsid w:val="004C27D9"/>
    <w:rsid w:val="004C2AF3"/>
    <w:rsid w:val="004C375D"/>
    <w:rsid w:val="004C3896"/>
    <w:rsid w:val="004C406E"/>
    <w:rsid w:val="004C473A"/>
    <w:rsid w:val="004C49E2"/>
    <w:rsid w:val="004C58DA"/>
    <w:rsid w:val="004C59FA"/>
    <w:rsid w:val="004C5C5B"/>
    <w:rsid w:val="004C5FDD"/>
    <w:rsid w:val="004C73F4"/>
    <w:rsid w:val="004D0E14"/>
    <w:rsid w:val="004D19E6"/>
    <w:rsid w:val="004D20E1"/>
    <w:rsid w:val="004D21D3"/>
    <w:rsid w:val="004D2406"/>
    <w:rsid w:val="004D2740"/>
    <w:rsid w:val="004D2884"/>
    <w:rsid w:val="004D35C7"/>
    <w:rsid w:val="004D36C6"/>
    <w:rsid w:val="004D53AB"/>
    <w:rsid w:val="004D5FE3"/>
    <w:rsid w:val="004D6037"/>
    <w:rsid w:val="004D6591"/>
    <w:rsid w:val="004D6CEB"/>
    <w:rsid w:val="004D729C"/>
    <w:rsid w:val="004D7AB1"/>
    <w:rsid w:val="004E0128"/>
    <w:rsid w:val="004E040B"/>
    <w:rsid w:val="004E05C9"/>
    <w:rsid w:val="004E0FA1"/>
    <w:rsid w:val="004E14D5"/>
    <w:rsid w:val="004E17C5"/>
    <w:rsid w:val="004E17F6"/>
    <w:rsid w:val="004E1BC6"/>
    <w:rsid w:val="004E1D02"/>
    <w:rsid w:val="004E1D5D"/>
    <w:rsid w:val="004E2033"/>
    <w:rsid w:val="004E28D9"/>
    <w:rsid w:val="004E2E6B"/>
    <w:rsid w:val="004E36B4"/>
    <w:rsid w:val="004E3DD4"/>
    <w:rsid w:val="004E464D"/>
    <w:rsid w:val="004E48B4"/>
    <w:rsid w:val="004E48D6"/>
    <w:rsid w:val="004E4D6C"/>
    <w:rsid w:val="004E4E19"/>
    <w:rsid w:val="004E5301"/>
    <w:rsid w:val="004E59EC"/>
    <w:rsid w:val="004E66E2"/>
    <w:rsid w:val="004E68A3"/>
    <w:rsid w:val="004E71C4"/>
    <w:rsid w:val="004E7430"/>
    <w:rsid w:val="004E7905"/>
    <w:rsid w:val="004F0093"/>
    <w:rsid w:val="004F051A"/>
    <w:rsid w:val="004F06F3"/>
    <w:rsid w:val="004F08E8"/>
    <w:rsid w:val="004F0B61"/>
    <w:rsid w:val="004F14EE"/>
    <w:rsid w:val="004F15CE"/>
    <w:rsid w:val="004F166D"/>
    <w:rsid w:val="004F1CF0"/>
    <w:rsid w:val="004F2088"/>
    <w:rsid w:val="004F2C46"/>
    <w:rsid w:val="004F2D9B"/>
    <w:rsid w:val="004F331F"/>
    <w:rsid w:val="004F367B"/>
    <w:rsid w:val="004F3714"/>
    <w:rsid w:val="004F3A39"/>
    <w:rsid w:val="004F3CDD"/>
    <w:rsid w:val="004F3D82"/>
    <w:rsid w:val="004F5E81"/>
    <w:rsid w:val="004F7DEF"/>
    <w:rsid w:val="005005CD"/>
    <w:rsid w:val="005017F6"/>
    <w:rsid w:val="00501A43"/>
    <w:rsid w:val="00501AD2"/>
    <w:rsid w:val="00502800"/>
    <w:rsid w:val="00502D87"/>
    <w:rsid w:val="00502E03"/>
    <w:rsid w:val="00504963"/>
    <w:rsid w:val="00504ACB"/>
    <w:rsid w:val="005050A4"/>
    <w:rsid w:val="00505797"/>
    <w:rsid w:val="00506A46"/>
    <w:rsid w:val="00506B19"/>
    <w:rsid w:val="00506C17"/>
    <w:rsid w:val="0050772B"/>
    <w:rsid w:val="005077E8"/>
    <w:rsid w:val="0051035A"/>
    <w:rsid w:val="00511013"/>
    <w:rsid w:val="0051102B"/>
    <w:rsid w:val="005110A4"/>
    <w:rsid w:val="00511172"/>
    <w:rsid w:val="00511414"/>
    <w:rsid w:val="00511465"/>
    <w:rsid w:val="00511D5A"/>
    <w:rsid w:val="00513732"/>
    <w:rsid w:val="005138A9"/>
    <w:rsid w:val="00513F51"/>
    <w:rsid w:val="00514448"/>
    <w:rsid w:val="005146D1"/>
    <w:rsid w:val="00514B54"/>
    <w:rsid w:val="00515B51"/>
    <w:rsid w:val="00515D2D"/>
    <w:rsid w:val="005162BD"/>
    <w:rsid w:val="005167A2"/>
    <w:rsid w:val="00516A91"/>
    <w:rsid w:val="005177DD"/>
    <w:rsid w:val="005201F5"/>
    <w:rsid w:val="00521052"/>
    <w:rsid w:val="005214E3"/>
    <w:rsid w:val="00521B85"/>
    <w:rsid w:val="005225F8"/>
    <w:rsid w:val="00522A3B"/>
    <w:rsid w:val="00523102"/>
    <w:rsid w:val="005244A8"/>
    <w:rsid w:val="00524D1C"/>
    <w:rsid w:val="00524F9C"/>
    <w:rsid w:val="005257FD"/>
    <w:rsid w:val="00525968"/>
    <w:rsid w:val="00526811"/>
    <w:rsid w:val="00526FF0"/>
    <w:rsid w:val="0052729A"/>
    <w:rsid w:val="00527CCF"/>
    <w:rsid w:val="00527CD6"/>
    <w:rsid w:val="00530085"/>
    <w:rsid w:val="00530227"/>
    <w:rsid w:val="005309C7"/>
    <w:rsid w:val="00530AB7"/>
    <w:rsid w:val="005318D6"/>
    <w:rsid w:val="00531C5B"/>
    <w:rsid w:val="00531E8F"/>
    <w:rsid w:val="0053207B"/>
    <w:rsid w:val="005323B4"/>
    <w:rsid w:val="00532501"/>
    <w:rsid w:val="0053284D"/>
    <w:rsid w:val="00532DE3"/>
    <w:rsid w:val="0053310B"/>
    <w:rsid w:val="00534D14"/>
    <w:rsid w:val="00534E4B"/>
    <w:rsid w:val="00535628"/>
    <w:rsid w:val="005365BD"/>
    <w:rsid w:val="0053713E"/>
    <w:rsid w:val="005377B5"/>
    <w:rsid w:val="00540670"/>
    <w:rsid w:val="0054081B"/>
    <w:rsid w:val="00540B8A"/>
    <w:rsid w:val="00540C16"/>
    <w:rsid w:val="005417A4"/>
    <w:rsid w:val="005418E3"/>
    <w:rsid w:val="00541A58"/>
    <w:rsid w:val="005422FB"/>
    <w:rsid w:val="005430DA"/>
    <w:rsid w:val="005433B2"/>
    <w:rsid w:val="00543979"/>
    <w:rsid w:val="005441F1"/>
    <w:rsid w:val="00544E7D"/>
    <w:rsid w:val="005452BA"/>
    <w:rsid w:val="00545917"/>
    <w:rsid w:val="005459DF"/>
    <w:rsid w:val="00545AC2"/>
    <w:rsid w:val="00545DEA"/>
    <w:rsid w:val="00545EA0"/>
    <w:rsid w:val="005464FA"/>
    <w:rsid w:val="00546B94"/>
    <w:rsid w:val="005470C3"/>
    <w:rsid w:val="005476B5"/>
    <w:rsid w:val="00547FA8"/>
    <w:rsid w:val="005500CF"/>
    <w:rsid w:val="005503EB"/>
    <w:rsid w:val="005505C7"/>
    <w:rsid w:val="00550944"/>
    <w:rsid w:val="00550EA3"/>
    <w:rsid w:val="0055170C"/>
    <w:rsid w:val="00551B65"/>
    <w:rsid w:val="00551D20"/>
    <w:rsid w:val="00551ED5"/>
    <w:rsid w:val="005534F3"/>
    <w:rsid w:val="00553BAB"/>
    <w:rsid w:val="00553F06"/>
    <w:rsid w:val="00554762"/>
    <w:rsid w:val="00554BF6"/>
    <w:rsid w:val="00554EE0"/>
    <w:rsid w:val="0055544B"/>
    <w:rsid w:val="00555A57"/>
    <w:rsid w:val="00555E50"/>
    <w:rsid w:val="00556547"/>
    <w:rsid w:val="00556829"/>
    <w:rsid w:val="00556B0E"/>
    <w:rsid w:val="00556BBC"/>
    <w:rsid w:val="00557296"/>
    <w:rsid w:val="005572BF"/>
    <w:rsid w:val="00557663"/>
    <w:rsid w:val="00557F5C"/>
    <w:rsid w:val="005604EB"/>
    <w:rsid w:val="00560D18"/>
    <w:rsid w:val="005614D9"/>
    <w:rsid w:val="0056177C"/>
    <w:rsid w:val="00562004"/>
    <w:rsid w:val="00562175"/>
    <w:rsid w:val="00562546"/>
    <w:rsid w:val="005627F4"/>
    <w:rsid w:val="00562804"/>
    <w:rsid w:val="005634F5"/>
    <w:rsid w:val="00565513"/>
    <w:rsid w:val="00565865"/>
    <w:rsid w:val="00565D1D"/>
    <w:rsid w:val="00565D4A"/>
    <w:rsid w:val="0056601F"/>
    <w:rsid w:val="0056622D"/>
    <w:rsid w:val="0056629A"/>
    <w:rsid w:val="00566789"/>
    <w:rsid w:val="005667D3"/>
    <w:rsid w:val="00566D6C"/>
    <w:rsid w:val="00566EF9"/>
    <w:rsid w:val="005671D3"/>
    <w:rsid w:val="00567D8E"/>
    <w:rsid w:val="005705DB"/>
    <w:rsid w:val="005705F6"/>
    <w:rsid w:val="00570DBF"/>
    <w:rsid w:val="005710B3"/>
    <w:rsid w:val="00571B65"/>
    <w:rsid w:val="00572467"/>
    <w:rsid w:val="005730FB"/>
    <w:rsid w:val="00573348"/>
    <w:rsid w:val="0057389F"/>
    <w:rsid w:val="00573FAD"/>
    <w:rsid w:val="0057411E"/>
    <w:rsid w:val="005741E1"/>
    <w:rsid w:val="005752D7"/>
    <w:rsid w:val="0057556A"/>
    <w:rsid w:val="00575A7F"/>
    <w:rsid w:val="00576290"/>
    <w:rsid w:val="00576704"/>
    <w:rsid w:val="005769DD"/>
    <w:rsid w:val="00577EF9"/>
    <w:rsid w:val="005800EB"/>
    <w:rsid w:val="00580394"/>
    <w:rsid w:val="00580732"/>
    <w:rsid w:val="0058099F"/>
    <w:rsid w:val="0058155E"/>
    <w:rsid w:val="00582B35"/>
    <w:rsid w:val="005834FC"/>
    <w:rsid w:val="00583560"/>
    <w:rsid w:val="00583A3F"/>
    <w:rsid w:val="00585B0F"/>
    <w:rsid w:val="0058607B"/>
    <w:rsid w:val="00586693"/>
    <w:rsid w:val="00586A47"/>
    <w:rsid w:val="00586AF7"/>
    <w:rsid w:val="00586D39"/>
    <w:rsid w:val="00587988"/>
    <w:rsid w:val="00590061"/>
    <w:rsid w:val="00590677"/>
    <w:rsid w:val="00590F38"/>
    <w:rsid w:val="00590FF2"/>
    <w:rsid w:val="00591192"/>
    <w:rsid w:val="005917C6"/>
    <w:rsid w:val="00591880"/>
    <w:rsid w:val="0059231A"/>
    <w:rsid w:val="00592B6F"/>
    <w:rsid w:val="005938FC"/>
    <w:rsid w:val="0059436E"/>
    <w:rsid w:val="00594B67"/>
    <w:rsid w:val="00594EEE"/>
    <w:rsid w:val="00595588"/>
    <w:rsid w:val="00595D1E"/>
    <w:rsid w:val="00595F2E"/>
    <w:rsid w:val="00596477"/>
    <w:rsid w:val="005A0201"/>
    <w:rsid w:val="005A02CC"/>
    <w:rsid w:val="005A0F01"/>
    <w:rsid w:val="005A1801"/>
    <w:rsid w:val="005A1803"/>
    <w:rsid w:val="005A3A4E"/>
    <w:rsid w:val="005A3A8B"/>
    <w:rsid w:val="005A469F"/>
    <w:rsid w:val="005A47B7"/>
    <w:rsid w:val="005A49E5"/>
    <w:rsid w:val="005A5684"/>
    <w:rsid w:val="005A5E60"/>
    <w:rsid w:val="005A5F57"/>
    <w:rsid w:val="005A6E2D"/>
    <w:rsid w:val="005A736A"/>
    <w:rsid w:val="005A7E19"/>
    <w:rsid w:val="005B0078"/>
    <w:rsid w:val="005B0136"/>
    <w:rsid w:val="005B0498"/>
    <w:rsid w:val="005B2250"/>
    <w:rsid w:val="005B2792"/>
    <w:rsid w:val="005B28BF"/>
    <w:rsid w:val="005B2AEA"/>
    <w:rsid w:val="005B31BC"/>
    <w:rsid w:val="005B35D5"/>
    <w:rsid w:val="005B366A"/>
    <w:rsid w:val="005B4240"/>
    <w:rsid w:val="005B5CBF"/>
    <w:rsid w:val="005B6364"/>
    <w:rsid w:val="005C05C1"/>
    <w:rsid w:val="005C0B42"/>
    <w:rsid w:val="005C0BA7"/>
    <w:rsid w:val="005C1041"/>
    <w:rsid w:val="005C1078"/>
    <w:rsid w:val="005C111D"/>
    <w:rsid w:val="005C1601"/>
    <w:rsid w:val="005C2299"/>
    <w:rsid w:val="005C2582"/>
    <w:rsid w:val="005C2D9A"/>
    <w:rsid w:val="005C3CE9"/>
    <w:rsid w:val="005C3D91"/>
    <w:rsid w:val="005C47BC"/>
    <w:rsid w:val="005C576E"/>
    <w:rsid w:val="005C6173"/>
    <w:rsid w:val="005C696D"/>
    <w:rsid w:val="005C6B16"/>
    <w:rsid w:val="005D0870"/>
    <w:rsid w:val="005D08A3"/>
    <w:rsid w:val="005D0FC1"/>
    <w:rsid w:val="005D1D60"/>
    <w:rsid w:val="005D3044"/>
    <w:rsid w:val="005D3159"/>
    <w:rsid w:val="005D3336"/>
    <w:rsid w:val="005D3428"/>
    <w:rsid w:val="005D3C8C"/>
    <w:rsid w:val="005D3F1B"/>
    <w:rsid w:val="005D42DD"/>
    <w:rsid w:val="005D49C9"/>
    <w:rsid w:val="005D4B17"/>
    <w:rsid w:val="005D537B"/>
    <w:rsid w:val="005D58E2"/>
    <w:rsid w:val="005D5A02"/>
    <w:rsid w:val="005D5B51"/>
    <w:rsid w:val="005D6050"/>
    <w:rsid w:val="005D62B9"/>
    <w:rsid w:val="005D650A"/>
    <w:rsid w:val="005D69C8"/>
    <w:rsid w:val="005D7997"/>
    <w:rsid w:val="005D7A4A"/>
    <w:rsid w:val="005E0D59"/>
    <w:rsid w:val="005E1104"/>
    <w:rsid w:val="005E204C"/>
    <w:rsid w:val="005E2324"/>
    <w:rsid w:val="005E2C6E"/>
    <w:rsid w:val="005E2FAF"/>
    <w:rsid w:val="005E325E"/>
    <w:rsid w:val="005E37E8"/>
    <w:rsid w:val="005E4C89"/>
    <w:rsid w:val="005E5257"/>
    <w:rsid w:val="005E526A"/>
    <w:rsid w:val="005E54F5"/>
    <w:rsid w:val="005E556B"/>
    <w:rsid w:val="005E5601"/>
    <w:rsid w:val="005E5A9E"/>
    <w:rsid w:val="005E5ACE"/>
    <w:rsid w:val="005E61C4"/>
    <w:rsid w:val="005E67B7"/>
    <w:rsid w:val="005E7608"/>
    <w:rsid w:val="005E7CD7"/>
    <w:rsid w:val="005E7EFE"/>
    <w:rsid w:val="005F0993"/>
    <w:rsid w:val="005F19F9"/>
    <w:rsid w:val="005F1B77"/>
    <w:rsid w:val="005F2096"/>
    <w:rsid w:val="005F2D14"/>
    <w:rsid w:val="005F3056"/>
    <w:rsid w:val="005F31F0"/>
    <w:rsid w:val="005F34C5"/>
    <w:rsid w:val="005F3BF5"/>
    <w:rsid w:val="005F48C8"/>
    <w:rsid w:val="005F49C9"/>
    <w:rsid w:val="005F4F7D"/>
    <w:rsid w:val="005F558B"/>
    <w:rsid w:val="005F5AD7"/>
    <w:rsid w:val="005F69A6"/>
    <w:rsid w:val="005F6AB6"/>
    <w:rsid w:val="005F7534"/>
    <w:rsid w:val="00601114"/>
    <w:rsid w:val="0060282B"/>
    <w:rsid w:val="00602A7D"/>
    <w:rsid w:val="00603E70"/>
    <w:rsid w:val="00604589"/>
    <w:rsid w:val="00604DB7"/>
    <w:rsid w:val="00604FDD"/>
    <w:rsid w:val="00605CA0"/>
    <w:rsid w:val="00605CA1"/>
    <w:rsid w:val="00606FC1"/>
    <w:rsid w:val="0060729D"/>
    <w:rsid w:val="00607E35"/>
    <w:rsid w:val="006105B5"/>
    <w:rsid w:val="006105DD"/>
    <w:rsid w:val="006106E3"/>
    <w:rsid w:val="0061080A"/>
    <w:rsid w:val="0061092C"/>
    <w:rsid w:val="006112FC"/>
    <w:rsid w:val="00611F81"/>
    <w:rsid w:val="006139AE"/>
    <w:rsid w:val="00613C6F"/>
    <w:rsid w:val="00615000"/>
    <w:rsid w:val="006157B5"/>
    <w:rsid w:val="00615EBF"/>
    <w:rsid w:val="00616466"/>
    <w:rsid w:val="0061663A"/>
    <w:rsid w:val="00616653"/>
    <w:rsid w:val="0061684C"/>
    <w:rsid w:val="006168C8"/>
    <w:rsid w:val="00617090"/>
    <w:rsid w:val="00617AEA"/>
    <w:rsid w:val="00620472"/>
    <w:rsid w:val="0062087A"/>
    <w:rsid w:val="006209BF"/>
    <w:rsid w:val="0062217C"/>
    <w:rsid w:val="00622C10"/>
    <w:rsid w:val="0062349F"/>
    <w:rsid w:val="00623D73"/>
    <w:rsid w:val="00624F97"/>
    <w:rsid w:val="00624FD1"/>
    <w:rsid w:val="0062558A"/>
    <w:rsid w:val="00625B10"/>
    <w:rsid w:val="00625C8F"/>
    <w:rsid w:val="00626F1C"/>
    <w:rsid w:val="006271A9"/>
    <w:rsid w:val="006272D9"/>
    <w:rsid w:val="006276BF"/>
    <w:rsid w:val="006277DD"/>
    <w:rsid w:val="006278D5"/>
    <w:rsid w:val="00630513"/>
    <w:rsid w:val="0063057B"/>
    <w:rsid w:val="0063085F"/>
    <w:rsid w:val="006309EA"/>
    <w:rsid w:val="00630C38"/>
    <w:rsid w:val="006311BD"/>
    <w:rsid w:val="00631FD7"/>
    <w:rsid w:val="00632586"/>
    <w:rsid w:val="006325F0"/>
    <w:rsid w:val="00633662"/>
    <w:rsid w:val="00633D24"/>
    <w:rsid w:val="00634274"/>
    <w:rsid w:val="00634496"/>
    <w:rsid w:val="0063465E"/>
    <w:rsid w:val="00634661"/>
    <w:rsid w:val="00634719"/>
    <w:rsid w:val="00635378"/>
    <w:rsid w:val="00635F30"/>
    <w:rsid w:val="00636133"/>
    <w:rsid w:val="00636142"/>
    <w:rsid w:val="0063658C"/>
    <w:rsid w:val="006366E0"/>
    <w:rsid w:val="00637060"/>
    <w:rsid w:val="006372BC"/>
    <w:rsid w:val="006374FC"/>
    <w:rsid w:val="00640924"/>
    <w:rsid w:val="00640C94"/>
    <w:rsid w:val="00641A91"/>
    <w:rsid w:val="006420F4"/>
    <w:rsid w:val="00642143"/>
    <w:rsid w:val="006424E5"/>
    <w:rsid w:val="00642960"/>
    <w:rsid w:val="00642B90"/>
    <w:rsid w:val="006437B2"/>
    <w:rsid w:val="006437E4"/>
    <w:rsid w:val="00643D4D"/>
    <w:rsid w:val="00644DFB"/>
    <w:rsid w:val="006453D4"/>
    <w:rsid w:val="00645CA7"/>
    <w:rsid w:val="00645EF3"/>
    <w:rsid w:val="006462B3"/>
    <w:rsid w:val="00646DE9"/>
    <w:rsid w:val="00647B69"/>
    <w:rsid w:val="00647D92"/>
    <w:rsid w:val="006501A4"/>
    <w:rsid w:val="00650202"/>
    <w:rsid w:val="00650783"/>
    <w:rsid w:val="006508A2"/>
    <w:rsid w:val="00650B0D"/>
    <w:rsid w:val="00650DA7"/>
    <w:rsid w:val="00650F99"/>
    <w:rsid w:val="0065185D"/>
    <w:rsid w:val="0065198F"/>
    <w:rsid w:val="00651E73"/>
    <w:rsid w:val="0065252C"/>
    <w:rsid w:val="00652652"/>
    <w:rsid w:val="0065375D"/>
    <w:rsid w:val="00653BC9"/>
    <w:rsid w:val="00653C13"/>
    <w:rsid w:val="00655242"/>
    <w:rsid w:val="00655577"/>
    <w:rsid w:val="00655868"/>
    <w:rsid w:val="0065598B"/>
    <w:rsid w:val="00655D1F"/>
    <w:rsid w:val="006576C6"/>
    <w:rsid w:val="00657FFB"/>
    <w:rsid w:val="006614ED"/>
    <w:rsid w:val="006621AC"/>
    <w:rsid w:val="00662208"/>
    <w:rsid w:val="0066283C"/>
    <w:rsid w:val="00662A9A"/>
    <w:rsid w:val="00662B68"/>
    <w:rsid w:val="00662DA4"/>
    <w:rsid w:val="00662F2B"/>
    <w:rsid w:val="006630C9"/>
    <w:rsid w:val="0066385E"/>
    <w:rsid w:val="00663C1D"/>
    <w:rsid w:val="00664178"/>
    <w:rsid w:val="00665F0D"/>
    <w:rsid w:val="00666C1F"/>
    <w:rsid w:val="006713CC"/>
    <w:rsid w:val="00671B8D"/>
    <w:rsid w:val="00671DA2"/>
    <w:rsid w:val="00671E8D"/>
    <w:rsid w:val="00672232"/>
    <w:rsid w:val="00672378"/>
    <w:rsid w:val="00673921"/>
    <w:rsid w:val="00673D08"/>
    <w:rsid w:val="00673E98"/>
    <w:rsid w:val="00673FE3"/>
    <w:rsid w:val="006740BB"/>
    <w:rsid w:val="006745C8"/>
    <w:rsid w:val="00674B6B"/>
    <w:rsid w:val="0067511B"/>
    <w:rsid w:val="00675556"/>
    <w:rsid w:val="006755C9"/>
    <w:rsid w:val="00675D6D"/>
    <w:rsid w:val="00676D4C"/>
    <w:rsid w:val="00677651"/>
    <w:rsid w:val="00677F31"/>
    <w:rsid w:val="006806CD"/>
    <w:rsid w:val="00680D81"/>
    <w:rsid w:val="006814ED"/>
    <w:rsid w:val="00682AD4"/>
    <w:rsid w:val="00682B01"/>
    <w:rsid w:val="00682FA9"/>
    <w:rsid w:val="0068457B"/>
    <w:rsid w:val="00685E41"/>
    <w:rsid w:val="00686B2C"/>
    <w:rsid w:val="00686E42"/>
    <w:rsid w:val="0068745D"/>
    <w:rsid w:val="006875D6"/>
    <w:rsid w:val="006906D5"/>
    <w:rsid w:val="006907AA"/>
    <w:rsid w:val="00690868"/>
    <w:rsid w:val="00690E2E"/>
    <w:rsid w:val="00691155"/>
    <w:rsid w:val="006922F9"/>
    <w:rsid w:val="0069292A"/>
    <w:rsid w:val="006930B3"/>
    <w:rsid w:val="00693D17"/>
    <w:rsid w:val="00694536"/>
    <w:rsid w:val="00694B92"/>
    <w:rsid w:val="00695B80"/>
    <w:rsid w:val="00695F7B"/>
    <w:rsid w:val="00697162"/>
    <w:rsid w:val="006975F5"/>
    <w:rsid w:val="00697D82"/>
    <w:rsid w:val="006A01E5"/>
    <w:rsid w:val="006A0965"/>
    <w:rsid w:val="006A0A54"/>
    <w:rsid w:val="006A1700"/>
    <w:rsid w:val="006A3083"/>
    <w:rsid w:val="006A38F9"/>
    <w:rsid w:val="006A397A"/>
    <w:rsid w:val="006A4588"/>
    <w:rsid w:val="006A4935"/>
    <w:rsid w:val="006A618B"/>
    <w:rsid w:val="006A64CD"/>
    <w:rsid w:val="006A669E"/>
    <w:rsid w:val="006A6B14"/>
    <w:rsid w:val="006A6D30"/>
    <w:rsid w:val="006B0279"/>
    <w:rsid w:val="006B0DF3"/>
    <w:rsid w:val="006B1288"/>
    <w:rsid w:val="006B192C"/>
    <w:rsid w:val="006B2843"/>
    <w:rsid w:val="006B2AC6"/>
    <w:rsid w:val="006B2D24"/>
    <w:rsid w:val="006B2F01"/>
    <w:rsid w:val="006B313A"/>
    <w:rsid w:val="006B424E"/>
    <w:rsid w:val="006B4989"/>
    <w:rsid w:val="006B53FA"/>
    <w:rsid w:val="006B692A"/>
    <w:rsid w:val="006B69B7"/>
    <w:rsid w:val="006B6A66"/>
    <w:rsid w:val="006B6B4C"/>
    <w:rsid w:val="006B6C71"/>
    <w:rsid w:val="006B7307"/>
    <w:rsid w:val="006B7A8B"/>
    <w:rsid w:val="006B7C84"/>
    <w:rsid w:val="006C0707"/>
    <w:rsid w:val="006C0EF5"/>
    <w:rsid w:val="006C1759"/>
    <w:rsid w:val="006C1BC4"/>
    <w:rsid w:val="006C1E93"/>
    <w:rsid w:val="006C1FC1"/>
    <w:rsid w:val="006C1FD4"/>
    <w:rsid w:val="006C2179"/>
    <w:rsid w:val="006C21E0"/>
    <w:rsid w:val="006C24D1"/>
    <w:rsid w:val="006C27A0"/>
    <w:rsid w:val="006C2E67"/>
    <w:rsid w:val="006C2E83"/>
    <w:rsid w:val="006C3670"/>
    <w:rsid w:val="006C3988"/>
    <w:rsid w:val="006C3B68"/>
    <w:rsid w:val="006C429C"/>
    <w:rsid w:val="006C4CB1"/>
    <w:rsid w:val="006C4DAC"/>
    <w:rsid w:val="006C54A6"/>
    <w:rsid w:val="006C5686"/>
    <w:rsid w:val="006C5FBA"/>
    <w:rsid w:val="006C6988"/>
    <w:rsid w:val="006C70F1"/>
    <w:rsid w:val="006C7288"/>
    <w:rsid w:val="006C79F1"/>
    <w:rsid w:val="006D04AC"/>
    <w:rsid w:val="006D0682"/>
    <w:rsid w:val="006D0B4C"/>
    <w:rsid w:val="006D16F9"/>
    <w:rsid w:val="006D1AB9"/>
    <w:rsid w:val="006D2350"/>
    <w:rsid w:val="006D26E0"/>
    <w:rsid w:val="006D2842"/>
    <w:rsid w:val="006D3439"/>
    <w:rsid w:val="006D35DD"/>
    <w:rsid w:val="006D407A"/>
    <w:rsid w:val="006D53EC"/>
    <w:rsid w:val="006D5470"/>
    <w:rsid w:val="006D56A6"/>
    <w:rsid w:val="006D5F42"/>
    <w:rsid w:val="006D61A4"/>
    <w:rsid w:val="006D6D41"/>
    <w:rsid w:val="006D6EB5"/>
    <w:rsid w:val="006D6FFA"/>
    <w:rsid w:val="006D7383"/>
    <w:rsid w:val="006D7BF7"/>
    <w:rsid w:val="006E02BB"/>
    <w:rsid w:val="006E03C6"/>
    <w:rsid w:val="006E07E4"/>
    <w:rsid w:val="006E0932"/>
    <w:rsid w:val="006E0961"/>
    <w:rsid w:val="006E1043"/>
    <w:rsid w:val="006E219B"/>
    <w:rsid w:val="006E21BB"/>
    <w:rsid w:val="006E3447"/>
    <w:rsid w:val="006E3FB8"/>
    <w:rsid w:val="006E422E"/>
    <w:rsid w:val="006E55E0"/>
    <w:rsid w:val="006E5A28"/>
    <w:rsid w:val="006E6C19"/>
    <w:rsid w:val="006E6E18"/>
    <w:rsid w:val="006E73AB"/>
    <w:rsid w:val="006E7605"/>
    <w:rsid w:val="006F04F2"/>
    <w:rsid w:val="006F0703"/>
    <w:rsid w:val="006F1649"/>
    <w:rsid w:val="006F1FCB"/>
    <w:rsid w:val="006F2AE9"/>
    <w:rsid w:val="006F3E29"/>
    <w:rsid w:val="006F3FE2"/>
    <w:rsid w:val="006F44FD"/>
    <w:rsid w:val="006F4C0B"/>
    <w:rsid w:val="006F4D9E"/>
    <w:rsid w:val="006F4F53"/>
    <w:rsid w:val="006F6CF9"/>
    <w:rsid w:val="006F7697"/>
    <w:rsid w:val="006F7A74"/>
    <w:rsid w:val="006F7B22"/>
    <w:rsid w:val="006F7D44"/>
    <w:rsid w:val="0070004E"/>
    <w:rsid w:val="00700FF9"/>
    <w:rsid w:val="00701000"/>
    <w:rsid w:val="00701A14"/>
    <w:rsid w:val="00701EDB"/>
    <w:rsid w:val="00702202"/>
    <w:rsid w:val="007022E7"/>
    <w:rsid w:val="00702D5A"/>
    <w:rsid w:val="007039D9"/>
    <w:rsid w:val="00703F68"/>
    <w:rsid w:val="0070495E"/>
    <w:rsid w:val="00704990"/>
    <w:rsid w:val="00705791"/>
    <w:rsid w:val="00705E9D"/>
    <w:rsid w:val="00706AA6"/>
    <w:rsid w:val="00706C10"/>
    <w:rsid w:val="00707564"/>
    <w:rsid w:val="007075E9"/>
    <w:rsid w:val="007077EC"/>
    <w:rsid w:val="00710B97"/>
    <w:rsid w:val="00710BFF"/>
    <w:rsid w:val="0071117E"/>
    <w:rsid w:val="00711C8B"/>
    <w:rsid w:val="0071210F"/>
    <w:rsid w:val="00712712"/>
    <w:rsid w:val="00712D90"/>
    <w:rsid w:val="00713019"/>
    <w:rsid w:val="00713F94"/>
    <w:rsid w:val="007145DB"/>
    <w:rsid w:val="007154AA"/>
    <w:rsid w:val="00715B75"/>
    <w:rsid w:val="00716CBC"/>
    <w:rsid w:val="00717A2A"/>
    <w:rsid w:val="00720C02"/>
    <w:rsid w:val="0072116D"/>
    <w:rsid w:val="007213CA"/>
    <w:rsid w:val="00722072"/>
    <w:rsid w:val="0072220B"/>
    <w:rsid w:val="00722B07"/>
    <w:rsid w:val="0072333B"/>
    <w:rsid w:val="0072347B"/>
    <w:rsid w:val="007251C6"/>
    <w:rsid w:val="00725207"/>
    <w:rsid w:val="00725D93"/>
    <w:rsid w:val="0072796F"/>
    <w:rsid w:val="00727CBC"/>
    <w:rsid w:val="00727E5F"/>
    <w:rsid w:val="00727EA2"/>
    <w:rsid w:val="00730C9A"/>
    <w:rsid w:val="00730F27"/>
    <w:rsid w:val="00731103"/>
    <w:rsid w:val="0073278C"/>
    <w:rsid w:val="007327B6"/>
    <w:rsid w:val="00732C67"/>
    <w:rsid w:val="0073311B"/>
    <w:rsid w:val="00733499"/>
    <w:rsid w:val="00734218"/>
    <w:rsid w:val="00734422"/>
    <w:rsid w:val="007346A2"/>
    <w:rsid w:val="00736266"/>
    <w:rsid w:val="00736317"/>
    <w:rsid w:val="00736745"/>
    <w:rsid w:val="007369BC"/>
    <w:rsid w:val="0073711F"/>
    <w:rsid w:val="00737216"/>
    <w:rsid w:val="00737288"/>
    <w:rsid w:val="007379A8"/>
    <w:rsid w:val="00740470"/>
    <w:rsid w:val="00740AF3"/>
    <w:rsid w:val="007418B1"/>
    <w:rsid w:val="007419AA"/>
    <w:rsid w:val="00741F33"/>
    <w:rsid w:val="00742578"/>
    <w:rsid w:val="0074272B"/>
    <w:rsid w:val="00742B5B"/>
    <w:rsid w:val="00743AEB"/>
    <w:rsid w:val="00743FFD"/>
    <w:rsid w:val="0074474D"/>
    <w:rsid w:val="0074510B"/>
    <w:rsid w:val="00745785"/>
    <w:rsid w:val="007466B6"/>
    <w:rsid w:val="00746F0C"/>
    <w:rsid w:val="00751FAF"/>
    <w:rsid w:val="007524A3"/>
    <w:rsid w:val="0075436D"/>
    <w:rsid w:val="0075448D"/>
    <w:rsid w:val="00754C65"/>
    <w:rsid w:val="00754C9A"/>
    <w:rsid w:val="00754CB0"/>
    <w:rsid w:val="00754FD9"/>
    <w:rsid w:val="007550C9"/>
    <w:rsid w:val="00755AAA"/>
    <w:rsid w:val="00756C56"/>
    <w:rsid w:val="00756D57"/>
    <w:rsid w:val="0075705F"/>
    <w:rsid w:val="0075747E"/>
    <w:rsid w:val="007578DD"/>
    <w:rsid w:val="00757C04"/>
    <w:rsid w:val="00757E07"/>
    <w:rsid w:val="0076060C"/>
    <w:rsid w:val="00760D0D"/>
    <w:rsid w:val="00760D8B"/>
    <w:rsid w:val="00760FC5"/>
    <w:rsid w:val="0076113B"/>
    <w:rsid w:val="00761EE6"/>
    <w:rsid w:val="007628FB"/>
    <w:rsid w:val="00762CFF"/>
    <w:rsid w:val="00762E80"/>
    <w:rsid w:val="00763E4A"/>
    <w:rsid w:val="00764A74"/>
    <w:rsid w:val="007652B6"/>
    <w:rsid w:val="007654EC"/>
    <w:rsid w:val="00765A9D"/>
    <w:rsid w:val="007662A9"/>
    <w:rsid w:val="0076687C"/>
    <w:rsid w:val="007674F2"/>
    <w:rsid w:val="0076777E"/>
    <w:rsid w:val="00767AA1"/>
    <w:rsid w:val="00767DFE"/>
    <w:rsid w:val="00770243"/>
    <w:rsid w:val="00770749"/>
    <w:rsid w:val="007712A9"/>
    <w:rsid w:val="00771447"/>
    <w:rsid w:val="00771466"/>
    <w:rsid w:val="00772D22"/>
    <w:rsid w:val="00773101"/>
    <w:rsid w:val="00773323"/>
    <w:rsid w:val="00774025"/>
    <w:rsid w:val="00774E4E"/>
    <w:rsid w:val="00775020"/>
    <w:rsid w:val="00775021"/>
    <w:rsid w:val="0077517C"/>
    <w:rsid w:val="0077531B"/>
    <w:rsid w:val="007754D5"/>
    <w:rsid w:val="00776A20"/>
    <w:rsid w:val="00776BD7"/>
    <w:rsid w:val="00776E57"/>
    <w:rsid w:val="00777511"/>
    <w:rsid w:val="007804CA"/>
    <w:rsid w:val="00780D93"/>
    <w:rsid w:val="00781A42"/>
    <w:rsid w:val="00782415"/>
    <w:rsid w:val="0078254F"/>
    <w:rsid w:val="00782953"/>
    <w:rsid w:val="00782E83"/>
    <w:rsid w:val="00782F3C"/>
    <w:rsid w:val="007832CD"/>
    <w:rsid w:val="0078350D"/>
    <w:rsid w:val="00783598"/>
    <w:rsid w:val="00783869"/>
    <w:rsid w:val="00783A73"/>
    <w:rsid w:val="00783C2A"/>
    <w:rsid w:val="00784895"/>
    <w:rsid w:val="0078492F"/>
    <w:rsid w:val="0078544D"/>
    <w:rsid w:val="00785801"/>
    <w:rsid w:val="00786A09"/>
    <w:rsid w:val="00786EF1"/>
    <w:rsid w:val="00787638"/>
    <w:rsid w:val="00787E06"/>
    <w:rsid w:val="00787E65"/>
    <w:rsid w:val="007902A4"/>
    <w:rsid w:val="00790497"/>
    <w:rsid w:val="007905B1"/>
    <w:rsid w:val="0079088C"/>
    <w:rsid w:val="007910A5"/>
    <w:rsid w:val="007914EC"/>
    <w:rsid w:val="00792322"/>
    <w:rsid w:val="007929E5"/>
    <w:rsid w:val="00792F02"/>
    <w:rsid w:val="0079310B"/>
    <w:rsid w:val="00793922"/>
    <w:rsid w:val="00793957"/>
    <w:rsid w:val="00793BCE"/>
    <w:rsid w:val="00793C0C"/>
    <w:rsid w:val="0079431D"/>
    <w:rsid w:val="00794411"/>
    <w:rsid w:val="00794563"/>
    <w:rsid w:val="007945BB"/>
    <w:rsid w:val="00794631"/>
    <w:rsid w:val="00794E08"/>
    <w:rsid w:val="007964AF"/>
    <w:rsid w:val="00796BBF"/>
    <w:rsid w:val="00796FB9"/>
    <w:rsid w:val="007977CA"/>
    <w:rsid w:val="00797804"/>
    <w:rsid w:val="00797BB4"/>
    <w:rsid w:val="007A0154"/>
    <w:rsid w:val="007A0A86"/>
    <w:rsid w:val="007A0B5F"/>
    <w:rsid w:val="007A0D3B"/>
    <w:rsid w:val="007A0D4F"/>
    <w:rsid w:val="007A119F"/>
    <w:rsid w:val="007A13A5"/>
    <w:rsid w:val="007A1539"/>
    <w:rsid w:val="007A2C9D"/>
    <w:rsid w:val="007A2CE8"/>
    <w:rsid w:val="007A2E51"/>
    <w:rsid w:val="007A2EDB"/>
    <w:rsid w:val="007A3154"/>
    <w:rsid w:val="007A3345"/>
    <w:rsid w:val="007A3DF5"/>
    <w:rsid w:val="007A44A9"/>
    <w:rsid w:val="007A4FE3"/>
    <w:rsid w:val="007A5283"/>
    <w:rsid w:val="007A52EE"/>
    <w:rsid w:val="007A62DC"/>
    <w:rsid w:val="007A63E3"/>
    <w:rsid w:val="007A6E3C"/>
    <w:rsid w:val="007A7305"/>
    <w:rsid w:val="007A7619"/>
    <w:rsid w:val="007B0BE6"/>
    <w:rsid w:val="007B107F"/>
    <w:rsid w:val="007B13B8"/>
    <w:rsid w:val="007B1504"/>
    <w:rsid w:val="007B16FF"/>
    <w:rsid w:val="007B1CAB"/>
    <w:rsid w:val="007B2221"/>
    <w:rsid w:val="007B2540"/>
    <w:rsid w:val="007B3255"/>
    <w:rsid w:val="007B450F"/>
    <w:rsid w:val="007B46A1"/>
    <w:rsid w:val="007B497C"/>
    <w:rsid w:val="007B5B3E"/>
    <w:rsid w:val="007B5F37"/>
    <w:rsid w:val="007B6D3E"/>
    <w:rsid w:val="007B76A8"/>
    <w:rsid w:val="007B77CB"/>
    <w:rsid w:val="007C0030"/>
    <w:rsid w:val="007C05F7"/>
    <w:rsid w:val="007C13DE"/>
    <w:rsid w:val="007C1506"/>
    <w:rsid w:val="007C1607"/>
    <w:rsid w:val="007C16EC"/>
    <w:rsid w:val="007C1BC4"/>
    <w:rsid w:val="007C1EA8"/>
    <w:rsid w:val="007C2A26"/>
    <w:rsid w:val="007C36F1"/>
    <w:rsid w:val="007C4CD9"/>
    <w:rsid w:val="007C4FD4"/>
    <w:rsid w:val="007C69EF"/>
    <w:rsid w:val="007C79A6"/>
    <w:rsid w:val="007D0365"/>
    <w:rsid w:val="007D0B4D"/>
    <w:rsid w:val="007D0E09"/>
    <w:rsid w:val="007D0E42"/>
    <w:rsid w:val="007D0F37"/>
    <w:rsid w:val="007D0FC8"/>
    <w:rsid w:val="007D141D"/>
    <w:rsid w:val="007D148E"/>
    <w:rsid w:val="007D1522"/>
    <w:rsid w:val="007D16FE"/>
    <w:rsid w:val="007D173D"/>
    <w:rsid w:val="007D27A5"/>
    <w:rsid w:val="007D47A7"/>
    <w:rsid w:val="007D4E0E"/>
    <w:rsid w:val="007D5588"/>
    <w:rsid w:val="007D56B2"/>
    <w:rsid w:val="007D5A1C"/>
    <w:rsid w:val="007D5DF3"/>
    <w:rsid w:val="007D6331"/>
    <w:rsid w:val="007D7416"/>
    <w:rsid w:val="007D7CDF"/>
    <w:rsid w:val="007D7F26"/>
    <w:rsid w:val="007E0AC4"/>
    <w:rsid w:val="007E0D5E"/>
    <w:rsid w:val="007E0F27"/>
    <w:rsid w:val="007E1860"/>
    <w:rsid w:val="007E1BDE"/>
    <w:rsid w:val="007E1CBA"/>
    <w:rsid w:val="007E2391"/>
    <w:rsid w:val="007E24F2"/>
    <w:rsid w:val="007E2E26"/>
    <w:rsid w:val="007E3108"/>
    <w:rsid w:val="007E36CF"/>
    <w:rsid w:val="007E379B"/>
    <w:rsid w:val="007E3B3E"/>
    <w:rsid w:val="007E4720"/>
    <w:rsid w:val="007E488D"/>
    <w:rsid w:val="007E68FD"/>
    <w:rsid w:val="007E6AA8"/>
    <w:rsid w:val="007E72B0"/>
    <w:rsid w:val="007E7E34"/>
    <w:rsid w:val="007E7F3B"/>
    <w:rsid w:val="007F048D"/>
    <w:rsid w:val="007F067D"/>
    <w:rsid w:val="007F0F69"/>
    <w:rsid w:val="007F10F1"/>
    <w:rsid w:val="007F1662"/>
    <w:rsid w:val="007F177F"/>
    <w:rsid w:val="007F24B0"/>
    <w:rsid w:val="007F29D0"/>
    <w:rsid w:val="007F2DB9"/>
    <w:rsid w:val="007F3260"/>
    <w:rsid w:val="007F340B"/>
    <w:rsid w:val="007F3DC7"/>
    <w:rsid w:val="007F4018"/>
    <w:rsid w:val="007F401E"/>
    <w:rsid w:val="007F527D"/>
    <w:rsid w:val="007F5B71"/>
    <w:rsid w:val="007F6014"/>
    <w:rsid w:val="007F6534"/>
    <w:rsid w:val="007F6E40"/>
    <w:rsid w:val="007F7D4F"/>
    <w:rsid w:val="008010DF"/>
    <w:rsid w:val="00802811"/>
    <w:rsid w:val="00802BA8"/>
    <w:rsid w:val="00803982"/>
    <w:rsid w:val="0080400C"/>
    <w:rsid w:val="00804643"/>
    <w:rsid w:val="00804E18"/>
    <w:rsid w:val="008053FC"/>
    <w:rsid w:val="008061DD"/>
    <w:rsid w:val="00806582"/>
    <w:rsid w:val="00806C5A"/>
    <w:rsid w:val="00807A39"/>
    <w:rsid w:val="00807DEE"/>
    <w:rsid w:val="00807EF5"/>
    <w:rsid w:val="00810A5B"/>
    <w:rsid w:val="00810B94"/>
    <w:rsid w:val="00811620"/>
    <w:rsid w:val="00811795"/>
    <w:rsid w:val="00811C94"/>
    <w:rsid w:val="00811F4E"/>
    <w:rsid w:val="00812435"/>
    <w:rsid w:val="00812B15"/>
    <w:rsid w:val="00812D0F"/>
    <w:rsid w:val="008137F6"/>
    <w:rsid w:val="00813978"/>
    <w:rsid w:val="00813A60"/>
    <w:rsid w:val="00814130"/>
    <w:rsid w:val="008145E9"/>
    <w:rsid w:val="008147EE"/>
    <w:rsid w:val="00814D8B"/>
    <w:rsid w:val="00816A49"/>
    <w:rsid w:val="00816FF4"/>
    <w:rsid w:val="0081747F"/>
    <w:rsid w:val="00817C0F"/>
    <w:rsid w:val="0082024F"/>
    <w:rsid w:val="00820485"/>
    <w:rsid w:val="00820ACA"/>
    <w:rsid w:val="00821BB2"/>
    <w:rsid w:val="00822433"/>
    <w:rsid w:val="0082258A"/>
    <w:rsid w:val="00822876"/>
    <w:rsid w:val="008238FE"/>
    <w:rsid w:val="008239D9"/>
    <w:rsid w:val="00824341"/>
    <w:rsid w:val="0082440C"/>
    <w:rsid w:val="008263E0"/>
    <w:rsid w:val="008266CE"/>
    <w:rsid w:val="008267DC"/>
    <w:rsid w:val="00826CDD"/>
    <w:rsid w:val="00827E83"/>
    <w:rsid w:val="00830980"/>
    <w:rsid w:val="0083098B"/>
    <w:rsid w:val="00830E1A"/>
    <w:rsid w:val="0083108A"/>
    <w:rsid w:val="00832968"/>
    <w:rsid w:val="00833420"/>
    <w:rsid w:val="008336D8"/>
    <w:rsid w:val="00833FF3"/>
    <w:rsid w:val="008343F2"/>
    <w:rsid w:val="00834426"/>
    <w:rsid w:val="00834EB1"/>
    <w:rsid w:val="0083555E"/>
    <w:rsid w:val="008357E2"/>
    <w:rsid w:val="008362E4"/>
    <w:rsid w:val="008400E2"/>
    <w:rsid w:val="00840E08"/>
    <w:rsid w:val="0084140A"/>
    <w:rsid w:val="00841E17"/>
    <w:rsid w:val="00841E7C"/>
    <w:rsid w:val="00842690"/>
    <w:rsid w:val="0084276A"/>
    <w:rsid w:val="0084276C"/>
    <w:rsid w:val="00842C2E"/>
    <w:rsid w:val="0084300D"/>
    <w:rsid w:val="0084393E"/>
    <w:rsid w:val="008440ED"/>
    <w:rsid w:val="008441B5"/>
    <w:rsid w:val="008443B8"/>
    <w:rsid w:val="0084468E"/>
    <w:rsid w:val="00844907"/>
    <w:rsid w:val="00844CE6"/>
    <w:rsid w:val="00845CBC"/>
    <w:rsid w:val="00845E35"/>
    <w:rsid w:val="008470B3"/>
    <w:rsid w:val="00847671"/>
    <w:rsid w:val="00847DD9"/>
    <w:rsid w:val="00850816"/>
    <w:rsid w:val="00851A44"/>
    <w:rsid w:val="0085276A"/>
    <w:rsid w:val="008527C3"/>
    <w:rsid w:val="00853131"/>
    <w:rsid w:val="00853837"/>
    <w:rsid w:val="00853B48"/>
    <w:rsid w:val="00854283"/>
    <w:rsid w:val="008544C0"/>
    <w:rsid w:val="00854651"/>
    <w:rsid w:val="00854E59"/>
    <w:rsid w:val="00854E6F"/>
    <w:rsid w:val="00855B3F"/>
    <w:rsid w:val="00855DBB"/>
    <w:rsid w:val="00855E85"/>
    <w:rsid w:val="00856000"/>
    <w:rsid w:val="00856162"/>
    <w:rsid w:val="008569C9"/>
    <w:rsid w:val="00856A91"/>
    <w:rsid w:val="00857CDA"/>
    <w:rsid w:val="00860385"/>
    <w:rsid w:val="00861083"/>
    <w:rsid w:val="008610DB"/>
    <w:rsid w:val="00861114"/>
    <w:rsid w:val="008617BB"/>
    <w:rsid w:val="00861E4D"/>
    <w:rsid w:val="008629A4"/>
    <w:rsid w:val="00862C99"/>
    <w:rsid w:val="0086378B"/>
    <w:rsid w:val="00864ACE"/>
    <w:rsid w:val="00865480"/>
    <w:rsid w:val="008654E5"/>
    <w:rsid w:val="0086610D"/>
    <w:rsid w:val="008679C6"/>
    <w:rsid w:val="00867BB1"/>
    <w:rsid w:val="00870454"/>
    <w:rsid w:val="00870AFC"/>
    <w:rsid w:val="0087135E"/>
    <w:rsid w:val="00871BB0"/>
    <w:rsid w:val="00872812"/>
    <w:rsid w:val="00872AC3"/>
    <w:rsid w:val="00872E44"/>
    <w:rsid w:val="00873522"/>
    <w:rsid w:val="008739A0"/>
    <w:rsid w:val="00873FE9"/>
    <w:rsid w:val="008745A2"/>
    <w:rsid w:val="008745E8"/>
    <w:rsid w:val="00874AEB"/>
    <w:rsid w:val="008751F5"/>
    <w:rsid w:val="00875FFE"/>
    <w:rsid w:val="0087619D"/>
    <w:rsid w:val="008762F6"/>
    <w:rsid w:val="00876423"/>
    <w:rsid w:val="0087728A"/>
    <w:rsid w:val="0087789E"/>
    <w:rsid w:val="008778FF"/>
    <w:rsid w:val="00877B2C"/>
    <w:rsid w:val="00880176"/>
    <w:rsid w:val="00881805"/>
    <w:rsid w:val="0088199E"/>
    <w:rsid w:val="00881A13"/>
    <w:rsid w:val="00881B0F"/>
    <w:rsid w:val="00881E15"/>
    <w:rsid w:val="00882D12"/>
    <w:rsid w:val="00883873"/>
    <w:rsid w:val="008847DF"/>
    <w:rsid w:val="00886103"/>
    <w:rsid w:val="0088621B"/>
    <w:rsid w:val="008862EF"/>
    <w:rsid w:val="008865D1"/>
    <w:rsid w:val="0088745F"/>
    <w:rsid w:val="00887C1A"/>
    <w:rsid w:val="00890E4D"/>
    <w:rsid w:val="008910A0"/>
    <w:rsid w:val="008915B8"/>
    <w:rsid w:val="008915F3"/>
    <w:rsid w:val="00891603"/>
    <w:rsid w:val="0089163A"/>
    <w:rsid w:val="008916EE"/>
    <w:rsid w:val="00891F4E"/>
    <w:rsid w:val="00892ACE"/>
    <w:rsid w:val="008940BF"/>
    <w:rsid w:val="00895E26"/>
    <w:rsid w:val="008962D7"/>
    <w:rsid w:val="0089650C"/>
    <w:rsid w:val="0089695B"/>
    <w:rsid w:val="00897476"/>
    <w:rsid w:val="0089764B"/>
    <w:rsid w:val="00897905"/>
    <w:rsid w:val="008979C2"/>
    <w:rsid w:val="00897B68"/>
    <w:rsid w:val="008A0317"/>
    <w:rsid w:val="008A04D0"/>
    <w:rsid w:val="008A20A9"/>
    <w:rsid w:val="008A2598"/>
    <w:rsid w:val="008A2BAF"/>
    <w:rsid w:val="008A3207"/>
    <w:rsid w:val="008A415F"/>
    <w:rsid w:val="008A41EF"/>
    <w:rsid w:val="008A46FF"/>
    <w:rsid w:val="008A4735"/>
    <w:rsid w:val="008A4F46"/>
    <w:rsid w:val="008A4F65"/>
    <w:rsid w:val="008A5293"/>
    <w:rsid w:val="008A5507"/>
    <w:rsid w:val="008A55A5"/>
    <w:rsid w:val="008A56C0"/>
    <w:rsid w:val="008A5BB9"/>
    <w:rsid w:val="008A5C5A"/>
    <w:rsid w:val="008A6AC5"/>
    <w:rsid w:val="008B08DD"/>
    <w:rsid w:val="008B1B11"/>
    <w:rsid w:val="008B22FD"/>
    <w:rsid w:val="008B272B"/>
    <w:rsid w:val="008B4BAC"/>
    <w:rsid w:val="008B4BD7"/>
    <w:rsid w:val="008B510E"/>
    <w:rsid w:val="008B55FB"/>
    <w:rsid w:val="008B5A51"/>
    <w:rsid w:val="008B5DA9"/>
    <w:rsid w:val="008B675E"/>
    <w:rsid w:val="008B6F2A"/>
    <w:rsid w:val="008B7368"/>
    <w:rsid w:val="008C0C4D"/>
    <w:rsid w:val="008C145C"/>
    <w:rsid w:val="008C2480"/>
    <w:rsid w:val="008C3AF3"/>
    <w:rsid w:val="008C4405"/>
    <w:rsid w:val="008C45C6"/>
    <w:rsid w:val="008C475C"/>
    <w:rsid w:val="008C4FD2"/>
    <w:rsid w:val="008C596E"/>
    <w:rsid w:val="008C5CFF"/>
    <w:rsid w:val="008C674E"/>
    <w:rsid w:val="008C7072"/>
    <w:rsid w:val="008C7555"/>
    <w:rsid w:val="008C75A7"/>
    <w:rsid w:val="008C7E0B"/>
    <w:rsid w:val="008C7FC0"/>
    <w:rsid w:val="008D024E"/>
    <w:rsid w:val="008D07CF"/>
    <w:rsid w:val="008D0ECC"/>
    <w:rsid w:val="008D1167"/>
    <w:rsid w:val="008D14B2"/>
    <w:rsid w:val="008D1743"/>
    <w:rsid w:val="008D252D"/>
    <w:rsid w:val="008D26A4"/>
    <w:rsid w:val="008D2982"/>
    <w:rsid w:val="008D3666"/>
    <w:rsid w:val="008D37A1"/>
    <w:rsid w:val="008D3D64"/>
    <w:rsid w:val="008D44DB"/>
    <w:rsid w:val="008D4E49"/>
    <w:rsid w:val="008D513D"/>
    <w:rsid w:val="008D5513"/>
    <w:rsid w:val="008D573A"/>
    <w:rsid w:val="008D5F35"/>
    <w:rsid w:val="008D60BF"/>
    <w:rsid w:val="008D619B"/>
    <w:rsid w:val="008D6A73"/>
    <w:rsid w:val="008D6C51"/>
    <w:rsid w:val="008D7337"/>
    <w:rsid w:val="008D73CD"/>
    <w:rsid w:val="008D751D"/>
    <w:rsid w:val="008D79D2"/>
    <w:rsid w:val="008D7B6D"/>
    <w:rsid w:val="008D7BE4"/>
    <w:rsid w:val="008D7CD5"/>
    <w:rsid w:val="008E0128"/>
    <w:rsid w:val="008E0242"/>
    <w:rsid w:val="008E16EA"/>
    <w:rsid w:val="008E1A34"/>
    <w:rsid w:val="008E20AC"/>
    <w:rsid w:val="008E225B"/>
    <w:rsid w:val="008E237A"/>
    <w:rsid w:val="008E259F"/>
    <w:rsid w:val="008E2C8C"/>
    <w:rsid w:val="008E2F44"/>
    <w:rsid w:val="008E3244"/>
    <w:rsid w:val="008E3A36"/>
    <w:rsid w:val="008E3F12"/>
    <w:rsid w:val="008E3FA9"/>
    <w:rsid w:val="008E435A"/>
    <w:rsid w:val="008E50BC"/>
    <w:rsid w:val="008E612E"/>
    <w:rsid w:val="008E621F"/>
    <w:rsid w:val="008E7652"/>
    <w:rsid w:val="008E7816"/>
    <w:rsid w:val="008E7A9D"/>
    <w:rsid w:val="008F08CE"/>
    <w:rsid w:val="008F0D29"/>
    <w:rsid w:val="008F0E40"/>
    <w:rsid w:val="008F176B"/>
    <w:rsid w:val="008F259B"/>
    <w:rsid w:val="008F27EC"/>
    <w:rsid w:val="008F2982"/>
    <w:rsid w:val="008F2C71"/>
    <w:rsid w:val="008F34AB"/>
    <w:rsid w:val="008F4755"/>
    <w:rsid w:val="008F57A5"/>
    <w:rsid w:val="008F5CDC"/>
    <w:rsid w:val="008F624E"/>
    <w:rsid w:val="008F6F9A"/>
    <w:rsid w:val="008F7566"/>
    <w:rsid w:val="009006F4"/>
    <w:rsid w:val="00900C77"/>
    <w:rsid w:val="00901171"/>
    <w:rsid w:val="009011B0"/>
    <w:rsid w:val="009017AB"/>
    <w:rsid w:val="00901DDD"/>
    <w:rsid w:val="00903A98"/>
    <w:rsid w:val="00903D36"/>
    <w:rsid w:val="00904271"/>
    <w:rsid w:val="009043FE"/>
    <w:rsid w:val="0090462C"/>
    <w:rsid w:val="00904BE7"/>
    <w:rsid w:val="00905979"/>
    <w:rsid w:val="00905A43"/>
    <w:rsid w:val="00906551"/>
    <w:rsid w:val="00906563"/>
    <w:rsid w:val="00906729"/>
    <w:rsid w:val="00906BE3"/>
    <w:rsid w:val="00906E14"/>
    <w:rsid w:val="00907001"/>
    <w:rsid w:val="00907026"/>
    <w:rsid w:val="0091079F"/>
    <w:rsid w:val="00910830"/>
    <w:rsid w:val="00910C6A"/>
    <w:rsid w:val="0091104D"/>
    <w:rsid w:val="009110E4"/>
    <w:rsid w:val="00911A10"/>
    <w:rsid w:val="00913155"/>
    <w:rsid w:val="00914BF3"/>
    <w:rsid w:val="00915B8C"/>
    <w:rsid w:val="00916073"/>
    <w:rsid w:val="009161DA"/>
    <w:rsid w:val="009164A3"/>
    <w:rsid w:val="00916A5B"/>
    <w:rsid w:val="00916C3E"/>
    <w:rsid w:val="009171A0"/>
    <w:rsid w:val="009202B6"/>
    <w:rsid w:val="00920DA4"/>
    <w:rsid w:val="00921807"/>
    <w:rsid w:val="00921863"/>
    <w:rsid w:val="0092221B"/>
    <w:rsid w:val="00922A82"/>
    <w:rsid w:val="00923713"/>
    <w:rsid w:val="00923AA3"/>
    <w:rsid w:val="00923FAD"/>
    <w:rsid w:val="00924140"/>
    <w:rsid w:val="0092474C"/>
    <w:rsid w:val="00924EE1"/>
    <w:rsid w:val="00924F9E"/>
    <w:rsid w:val="0092500C"/>
    <w:rsid w:val="0092523C"/>
    <w:rsid w:val="009259E7"/>
    <w:rsid w:val="00925B73"/>
    <w:rsid w:val="00926749"/>
    <w:rsid w:val="009269BF"/>
    <w:rsid w:val="00930082"/>
    <w:rsid w:val="0093094E"/>
    <w:rsid w:val="00930B81"/>
    <w:rsid w:val="00932E24"/>
    <w:rsid w:val="00932FF6"/>
    <w:rsid w:val="0093323C"/>
    <w:rsid w:val="009332B2"/>
    <w:rsid w:val="009338D7"/>
    <w:rsid w:val="009339E0"/>
    <w:rsid w:val="00933ACA"/>
    <w:rsid w:val="00934548"/>
    <w:rsid w:val="00934CA6"/>
    <w:rsid w:val="009353E0"/>
    <w:rsid w:val="00935405"/>
    <w:rsid w:val="009361A7"/>
    <w:rsid w:val="00936BD2"/>
    <w:rsid w:val="00937F24"/>
    <w:rsid w:val="00940D39"/>
    <w:rsid w:val="009413F8"/>
    <w:rsid w:val="00941882"/>
    <w:rsid w:val="00941A6D"/>
    <w:rsid w:val="00941A90"/>
    <w:rsid w:val="00941F51"/>
    <w:rsid w:val="0094221F"/>
    <w:rsid w:val="0094265E"/>
    <w:rsid w:val="009432F3"/>
    <w:rsid w:val="00943462"/>
    <w:rsid w:val="0094459C"/>
    <w:rsid w:val="00944629"/>
    <w:rsid w:val="00944CDB"/>
    <w:rsid w:val="00945035"/>
    <w:rsid w:val="009464D7"/>
    <w:rsid w:val="00946D4C"/>
    <w:rsid w:val="00947068"/>
    <w:rsid w:val="00950049"/>
    <w:rsid w:val="00950751"/>
    <w:rsid w:val="00950C12"/>
    <w:rsid w:val="00950CFB"/>
    <w:rsid w:val="00951346"/>
    <w:rsid w:val="009514C5"/>
    <w:rsid w:val="0095227C"/>
    <w:rsid w:val="00952A46"/>
    <w:rsid w:val="009530FC"/>
    <w:rsid w:val="009544D9"/>
    <w:rsid w:val="0095469B"/>
    <w:rsid w:val="00954978"/>
    <w:rsid w:val="00956155"/>
    <w:rsid w:val="00956D73"/>
    <w:rsid w:val="0095770C"/>
    <w:rsid w:val="00957A6D"/>
    <w:rsid w:val="00957C15"/>
    <w:rsid w:val="00957E0A"/>
    <w:rsid w:val="00957F90"/>
    <w:rsid w:val="00960158"/>
    <w:rsid w:val="00960AC5"/>
    <w:rsid w:val="00960B11"/>
    <w:rsid w:val="00961CCB"/>
    <w:rsid w:val="00962A44"/>
    <w:rsid w:val="00963182"/>
    <w:rsid w:val="0096373D"/>
    <w:rsid w:val="009637D7"/>
    <w:rsid w:val="00963B75"/>
    <w:rsid w:val="00964652"/>
    <w:rsid w:val="00965286"/>
    <w:rsid w:val="009654B8"/>
    <w:rsid w:val="00965A8B"/>
    <w:rsid w:val="00965C8F"/>
    <w:rsid w:val="00965EB5"/>
    <w:rsid w:val="0096665C"/>
    <w:rsid w:val="009668EC"/>
    <w:rsid w:val="009671DF"/>
    <w:rsid w:val="0096787A"/>
    <w:rsid w:val="0097015C"/>
    <w:rsid w:val="00971058"/>
    <w:rsid w:val="0097135A"/>
    <w:rsid w:val="009715E6"/>
    <w:rsid w:val="009716E2"/>
    <w:rsid w:val="00972092"/>
    <w:rsid w:val="009726B9"/>
    <w:rsid w:val="00972EBC"/>
    <w:rsid w:val="0097340B"/>
    <w:rsid w:val="00973ECF"/>
    <w:rsid w:val="00974376"/>
    <w:rsid w:val="00975182"/>
    <w:rsid w:val="0097582B"/>
    <w:rsid w:val="00976508"/>
    <w:rsid w:val="00976F37"/>
    <w:rsid w:val="00977158"/>
    <w:rsid w:val="00977296"/>
    <w:rsid w:val="00977DEE"/>
    <w:rsid w:val="0098095D"/>
    <w:rsid w:val="009825DC"/>
    <w:rsid w:val="00982721"/>
    <w:rsid w:val="009831A2"/>
    <w:rsid w:val="009831E2"/>
    <w:rsid w:val="009838E8"/>
    <w:rsid w:val="00983B5F"/>
    <w:rsid w:val="00984321"/>
    <w:rsid w:val="009847D8"/>
    <w:rsid w:val="0098486D"/>
    <w:rsid w:val="00984B88"/>
    <w:rsid w:val="0098508A"/>
    <w:rsid w:val="009853E6"/>
    <w:rsid w:val="00985C4B"/>
    <w:rsid w:val="00985F8B"/>
    <w:rsid w:val="009860EA"/>
    <w:rsid w:val="009864A2"/>
    <w:rsid w:val="009869F2"/>
    <w:rsid w:val="009879CA"/>
    <w:rsid w:val="00987E3E"/>
    <w:rsid w:val="00990BC3"/>
    <w:rsid w:val="00990E15"/>
    <w:rsid w:val="00993404"/>
    <w:rsid w:val="009937B4"/>
    <w:rsid w:val="009937E4"/>
    <w:rsid w:val="00993ADB"/>
    <w:rsid w:val="00993D29"/>
    <w:rsid w:val="00993F4B"/>
    <w:rsid w:val="009945A0"/>
    <w:rsid w:val="00994938"/>
    <w:rsid w:val="00994E9F"/>
    <w:rsid w:val="0099557D"/>
    <w:rsid w:val="00995644"/>
    <w:rsid w:val="00995BFD"/>
    <w:rsid w:val="00996670"/>
    <w:rsid w:val="00996D3F"/>
    <w:rsid w:val="00996E1A"/>
    <w:rsid w:val="00997514"/>
    <w:rsid w:val="0099764A"/>
    <w:rsid w:val="00997862"/>
    <w:rsid w:val="00997A61"/>
    <w:rsid w:val="009A0DCA"/>
    <w:rsid w:val="009A2444"/>
    <w:rsid w:val="009A34B3"/>
    <w:rsid w:val="009A3B9D"/>
    <w:rsid w:val="009A47F6"/>
    <w:rsid w:val="009A545F"/>
    <w:rsid w:val="009A5ABB"/>
    <w:rsid w:val="009A5CA9"/>
    <w:rsid w:val="009A6584"/>
    <w:rsid w:val="009A6AA8"/>
    <w:rsid w:val="009A6B6D"/>
    <w:rsid w:val="009A7009"/>
    <w:rsid w:val="009A7B99"/>
    <w:rsid w:val="009A7D03"/>
    <w:rsid w:val="009B023D"/>
    <w:rsid w:val="009B057B"/>
    <w:rsid w:val="009B0F54"/>
    <w:rsid w:val="009B201A"/>
    <w:rsid w:val="009B21B6"/>
    <w:rsid w:val="009B271E"/>
    <w:rsid w:val="009B27D2"/>
    <w:rsid w:val="009B2A38"/>
    <w:rsid w:val="009B2D3B"/>
    <w:rsid w:val="009B30EA"/>
    <w:rsid w:val="009B332B"/>
    <w:rsid w:val="009B338F"/>
    <w:rsid w:val="009B3AE9"/>
    <w:rsid w:val="009B3E74"/>
    <w:rsid w:val="009B4487"/>
    <w:rsid w:val="009B45C3"/>
    <w:rsid w:val="009B4620"/>
    <w:rsid w:val="009B5347"/>
    <w:rsid w:val="009B541C"/>
    <w:rsid w:val="009B5740"/>
    <w:rsid w:val="009B5949"/>
    <w:rsid w:val="009B5FB5"/>
    <w:rsid w:val="009B753F"/>
    <w:rsid w:val="009B788E"/>
    <w:rsid w:val="009C0AF6"/>
    <w:rsid w:val="009C0B48"/>
    <w:rsid w:val="009C0DFB"/>
    <w:rsid w:val="009C0E56"/>
    <w:rsid w:val="009C11EF"/>
    <w:rsid w:val="009C138E"/>
    <w:rsid w:val="009C1573"/>
    <w:rsid w:val="009C368C"/>
    <w:rsid w:val="009C3F97"/>
    <w:rsid w:val="009C537A"/>
    <w:rsid w:val="009C634E"/>
    <w:rsid w:val="009C6DD0"/>
    <w:rsid w:val="009C78FE"/>
    <w:rsid w:val="009D11C6"/>
    <w:rsid w:val="009D1B30"/>
    <w:rsid w:val="009D1CB9"/>
    <w:rsid w:val="009D2C86"/>
    <w:rsid w:val="009D2F8A"/>
    <w:rsid w:val="009D4046"/>
    <w:rsid w:val="009D4798"/>
    <w:rsid w:val="009D493B"/>
    <w:rsid w:val="009D5C72"/>
    <w:rsid w:val="009D5F73"/>
    <w:rsid w:val="009D62E6"/>
    <w:rsid w:val="009D6C1C"/>
    <w:rsid w:val="009D703A"/>
    <w:rsid w:val="009E0BC2"/>
    <w:rsid w:val="009E0D1E"/>
    <w:rsid w:val="009E0F48"/>
    <w:rsid w:val="009E0FF5"/>
    <w:rsid w:val="009E13F9"/>
    <w:rsid w:val="009E1B16"/>
    <w:rsid w:val="009E207E"/>
    <w:rsid w:val="009E2929"/>
    <w:rsid w:val="009E2F91"/>
    <w:rsid w:val="009E3AED"/>
    <w:rsid w:val="009E45EF"/>
    <w:rsid w:val="009E4943"/>
    <w:rsid w:val="009E4E60"/>
    <w:rsid w:val="009E515D"/>
    <w:rsid w:val="009E56CD"/>
    <w:rsid w:val="009E5982"/>
    <w:rsid w:val="009E6E0F"/>
    <w:rsid w:val="009E73E7"/>
    <w:rsid w:val="009E7D32"/>
    <w:rsid w:val="009F019E"/>
    <w:rsid w:val="009F0469"/>
    <w:rsid w:val="009F0D12"/>
    <w:rsid w:val="009F0EC8"/>
    <w:rsid w:val="009F1F02"/>
    <w:rsid w:val="009F20B7"/>
    <w:rsid w:val="009F27A4"/>
    <w:rsid w:val="009F293F"/>
    <w:rsid w:val="009F2D2C"/>
    <w:rsid w:val="009F3749"/>
    <w:rsid w:val="009F45F8"/>
    <w:rsid w:val="009F5313"/>
    <w:rsid w:val="009F5D38"/>
    <w:rsid w:val="009F5D8A"/>
    <w:rsid w:val="009F5F96"/>
    <w:rsid w:val="009F616C"/>
    <w:rsid w:val="009F61F9"/>
    <w:rsid w:val="009F7B11"/>
    <w:rsid w:val="009F7EE2"/>
    <w:rsid w:val="00A0012D"/>
    <w:rsid w:val="00A005B0"/>
    <w:rsid w:val="00A013FC"/>
    <w:rsid w:val="00A01C4B"/>
    <w:rsid w:val="00A02F55"/>
    <w:rsid w:val="00A03EA8"/>
    <w:rsid w:val="00A04A56"/>
    <w:rsid w:val="00A05738"/>
    <w:rsid w:val="00A06CD0"/>
    <w:rsid w:val="00A0754C"/>
    <w:rsid w:val="00A076C4"/>
    <w:rsid w:val="00A0786B"/>
    <w:rsid w:val="00A101E5"/>
    <w:rsid w:val="00A1059B"/>
    <w:rsid w:val="00A109F3"/>
    <w:rsid w:val="00A10C28"/>
    <w:rsid w:val="00A11286"/>
    <w:rsid w:val="00A11655"/>
    <w:rsid w:val="00A11D64"/>
    <w:rsid w:val="00A124DB"/>
    <w:rsid w:val="00A1274B"/>
    <w:rsid w:val="00A13704"/>
    <w:rsid w:val="00A141CD"/>
    <w:rsid w:val="00A14A19"/>
    <w:rsid w:val="00A15D96"/>
    <w:rsid w:val="00A15E12"/>
    <w:rsid w:val="00A15F5D"/>
    <w:rsid w:val="00A16A66"/>
    <w:rsid w:val="00A17474"/>
    <w:rsid w:val="00A174AA"/>
    <w:rsid w:val="00A175D8"/>
    <w:rsid w:val="00A17FEA"/>
    <w:rsid w:val="00A2013B"/>
    <w:rsid w:val="00A2099F"/>
    <w:rsid w:val="00A209DC"/>
    <w:rsid w:val="00A21601"/>
    <w:rsid w:val="00A21A0C"/>
    <w:rsid w:val="00A21C3E"/>
    <w:rsid w:val="00A22674"/>
    <w:rsid w:val="00A22DA2"/>
    <w:rsid w:val="00A23606"/>
    <w:rsid w:val="00A2437F"/>
    <w:rsid w:val="00A24A7B"/>
    <w:rsid w:val="00A252A4"/>
    <w:rsid w:val="00A254E2"/>
    <w:rsid w:val="00A257C3"/>
    <w:rsid w:val="00A259E8"/>
    <w:rsid w:val="00A25C12"/>
    <w:rsid w:val="00A25CF8"/>
    <w:rsid w:val="00A2650E"/>
    <w:rsid w:val="00A26520"/>
    <w:rsid w:val="00A272A8"/>
    <w:rsid w:val="00A306FD"/>
    <w:rsid w:val="00A30FC8"/>
    <w:rsid w:val="00A316CB"/>
    <w:rsid w:val="00A31A25"/>
    <w:rsid w:val="00A31A4C"/>
    <w:rsid w:val="00A31E8A"/>
    <w:rsid w:val="00A31EB4"/>
    <w:rsid w:val="00A32FD5"/>
    <w:rsid w:val="00A333EC"/>
    <w:rsid w:val="00A339C3"/>
    <w:rsid w:val="00A33DEF"/>
    <w:rsid w:val="00A342C4"/>
    <w:rsid w:val="00A349CB"/>
    <w:rsid w:val="00A34BFE"/>
    <w:rsid w:val="00A35D39"/>
    <w:rsid w:val="00A35F23"/>
    <w:rsid w:val="00A35FCB"/>
    <w:rsid w:val="00A36168"/>
    <w:rsid w:val="00A36216"/>
    <w:rsid w:val="00A368C7"/>
    <w:rsid w:val="00A369CB"/>
    <w:rsid w:val="00A36B1C"/>
    <w:rsid w:val="00A36BF4"/>
    <w:rsid w:val="00A36EEA"/>
    <w:rsid w:val="00A36F49"/>
    <w:rsid w:val="00A377CA"/>
    <w:rsid w:val="00A37A4D"/>
    <w:rsid w:val="00A37ADA"/>
    <w:rsid w:val="00A37C71"/>
    <w:rsid w:val="00A37CC0"/>
    <w:rsid w:val="00A37DEF"/>
    <w:rsid w:val="00A40CAB"/>
    <w:rsid w:val="00A42CE3"/>
    <w:rsid w:val="00A437EC"/>
    <w:rsid w:val="00A43FA4"/>
    <w:rsid w:val="00A4400B"/>
    <w:rsid w:val="00A4475D"/>
    <w:rsid w:val="00A44A45"/>
    <w:rsid w:val="00A44AC6"/>
    <w:rsid w:val="00A44E41"/>
    <w:rsid w:val="00A453E4"/>
    <w:rsid w:val="00A45625"/>
    <w:rsid w:val="00A456AA"/>
    <w:rsid w:val="00A45789"/>
    <w:rsid w:val="00A45B32"/>
    <w:rsid w:val="00A46104"/>
    <w:rsid w:val="00A46540"/>
    <w:rsid w:val="00A46712"/>
    <w:rsid w:val="00A4752D"/>
    <w:rsid w:val="00A47B0F"/>
    <w:rsid w:val="00A504E7"/>
    <w:rsid w:val="00A50995"/>
    <w:rsid w:val="00A51080"/>
    <w:rsid w:val="00A513E9"/>
    <w:rsid w:val="00A51B72"/>
    <w:rsid w:val="00A51E19"/>
    <w:rsid w:val="00A52117"/>
    <w:rsid w:val="00A52132"/>
    <w:rsid w:val="00A529E9"/>
    <w:rsid w:val="00A52D47"/>
    <w:rsid w:val="00A52F71"/>
    <w:rsid w:val="00A53169"/>
    <w:rsid w:val="00A53BB5"/>
    <w:rsid w:val="00A53C62"/>
    <w:rsid w:val="00A54142"/>
    <w:rsid w:val="00A542C2"/>
    <w:rsid w:val="00A54EF0"/>
    <w:rsid w:val="00A55837"/>
    <w:rsid w:val="00A55916"/>
    <w:rsid w:val="00A55C4C"/>
    <w:rsid w:val="00A57061"/>
    <w:rsid w:val="00A57921"/>
    <w:rsid w:val="00A57B16"/>
    <w:rsid w:val="00A60520"/>
    <w:rsid w:val="00A60AC3"/>
    <w:rsid w:val="00A611A7"/>
    <w:rsid w:val="00A61635"/>
    <w:rsid w:val="00A616AF"/>
    <w:rsid w:val="00A61D87"/>
    <w:rsid w:val="00A63B3A"/>
    <w:rsid w:val="00A63E92"/>
    <w:rsid w:val="00A64E9F"/>
    <w:rsid w:val="00A65A18"/>
    <w:rsid w:val="00A662C7"/>
    <w:rsid w:val="00A66429"/>
    <w:rsid w:val="00A667D8"/>
    <w:rsid w:val="00A66EF5"/>
    <w:rsid w:val="00A67351"/>
    <w:rsid w:val="00A67899"/>
    <w:rsid w:val="00A67A8A"/>
    <w:rsid w:val="00A7006F"/>
    <w:rsid w:val="00A703B6"/>
    <w:rsid w:val="00A70658"/>
    <w:rsid w:val="00A70A41"/>
    <w:rsid w:val="00A70FD0"/>
    <w:rsid w:val="00A7118A"/>
    <w:rsid w:val="00A71689"/>
    <w:rsid w:val="00A722FA"/>
    <w:rsid w:val="00A723BC"/>
    <w:rsid w:val="00A726F7"/>
    <w:rsid w:val="00A72A0C"/>
    <w:rsid w:val="00A7328E"/>
    <w:rsid w:val="00A73849"/>
    <w:rsid w:val="00A73A67"/>
    <w:rsid w:val="00A73F92"/>
    <w:rsid w:val="00A7451D"/>
    <w:rsid w:val="00A74DF1"/>
    <w:rsid w:val="00A76B6D"/>
    <w:rsid w:val="00A76D8F"/>
    <w:rsid w:val="00A77759"/>
    <w:rsid w:val="00A77C13"/>
    <w:rsid w:val="00A80226"/>
    <w:rsid w:val="00A805D8"/>
    <w:rsid w:val="00A80DD0"/>
    <w:rsid w:val="00A81001"/>
    <w:rsid w:val="00A8102F"/>
    <w:rsid w:val="00A815F5"/>
    <w:rsid w:val="00A81C56"/>
    <w:rsid w:val="00A81D8E"/>
    <w:rsid w:val="00A848C1"/>
    <w:rsid w:val="00A84F93"/>
    <w:rsid w:val="00A85D2E"/>
    <w:rsid w:val="00A868EA"/>
    <w:rsid w:val="00A9184F"/>
    <w:rsid w:val="00A91EC3"/>
    <w:rsid w:val="00A92089"/>
    <w:rsid w:val="00A92384"/>
    <w:rsid w:val="00A92BBE"/>
    <w:rsid w:val="00A9321F"/>
    <w:rsid w:val="00A932E1"/>
    <w:rsid w:val="00A9352A"/>
    <w:rsid w:val="00A9472E"/>
    <w:rsid w:val="00A947EA"/>
    <w:rsid w:val="00A94CBC"/>
    <w:rsid w:val="00A94FE6"/>
    <w:rsid w:val="00A95D55"/>
    <w:rsid w:val="00A96130"/>
    <w:rsid w:val="00A96188"/>
    <w:rsid w:val="00A96301"/>
    <w:rsid w:val="00A96D3D"/>
    <w:rsid w:val="00A96D75"/>
    <w:rsid w:val="00A9736C"/>
    <w:rsid w:val="00A978D6"/>
    <w:rsid w:val="00AA094A"/>
    <w:rsid w:val="00AA0F72"/>
    <w:rsid w:val="00AA1D33"/>
    <w:rsid w:val="00AA2710"/>
    <w:rsid w:val="00AA3117"/>
    <w:rsid w:val="00AA34F0"/>
    <w:rsid w:val="00AA4020"/>
    <w:rsid w:val="00AA539C"/>
    <w:rsid w:val="00AA6105"/>
    <w:rsid w:val="00AB013F"/>
    <w:rsid w:val="00AB0157"/>
    <w:rsid w:val="00AB03B0"/>
    <w:rsid w:val="00AB0E50"/>
    <w:rsid w:val="00AB0F8D"/>
    <w:rsid w:val="00AB1459"/>
    <w:rsid w:val="00AB2C0D"/>
    <w:rsid w:val="00AB333A"/>
    <w:rsid w:val="00AB3C27"/>
    <w:rsid w:val="00AB3CDE"/>
    <w:rsid w:val="00AB40D2"/>
    <w:rsid w:val="00AB42D8"/>
    <w:rsid w:val="00AB54EF"/>
    <w:rsid w:val="00AB6E3E"/>
    <w:rsid w:val="00AB6EBB"/>
    <w:rsid w:val="00AB787D"/>
    <w:rsid w:val="00AB7FBB"/>
    <w:rsid w:val="00AC061C"/>
    <w:rsid w:val="00AC0D51"/>
    <w:rsid w:val="00AC140F"/>
    <w:rsid w:val="00AC1AD7"/>
    <w:rsid w:val="00AC22E3"/>
    <w:rsid w:val="00AC3300"/>
    <w:rsid w:val="00AC33BE"/>
    <w:rsid w:val="00AC4A41"/>
    <w:rsid w:val="00AC58BC"/>
    <w:rsid w:val="00AC6375"/>
    <w:rsid w:val="00AC6508"/>
    <w:rsid w:val="00AC7174"/>
    <w:rsid w:val="00AC7C50"/>
    <w:rsid w:val="00AD0841"/>
    <w:rsid w:val="00AD0F59"/>
    <w:rsid w:val="00AD1252"/>
    <w:rsid w:val="00AD183D"/>
    <w:rsid w:val="00AD18B2"/>
    <w:rsid w:val="00AD226B"/>
    <w:rsid w:val="00AD2EAC"/>
    <w:rsid w:val="00AD326C"/>
    <w:rsid w:val="00AD3512"/>
    <w:rsid w:val="00AD3B27"/>
    <w:rsid w:val="00AD3F6C"/>
    <w:rsid w:val="00AD446A"/>
    <w:rsid w:val="00AD4485"/>
    <w:rsid w:val="00AD4735"/>
    <w:rsid w:val="00AD4868"/>
    <w:rsid w:val="00AD4990"/>
    <w:rsid w:val="00AD4BE5"/>
    <w:rsid w:val="00AD4C4C"/>
    <w:rsid w:val="00AD4D9C"/>
    <w:rsid w:val="00AD4E30"/>
    <w:rsid w:val="00AD502C"/>
    <w:rsid w:val="00AD6441"/>
    <w:rsid w:val="00AD6723"/>
    <w:rsid w:val="00AD6E74"/>
    <w:rsid w:val="00AD73A8"/>
    <w:rsid w:val="00AD74C9"/>
    <w:rsid w:val="00AD7D79"/>
    <w:rsid w:val="00AE0204"/>
    <w:rsid w:val="00AE1A84"/>
    <w:rsid w:val="00AE25BA"/>
    <w:rsid w:val="00AE26EB"/>
    <w:rsid w:val="00AE2D42"/>
    <w:rsid w:val="00AE2E4C"/>
    <w:rsid w:val="00AE3590"/>
    <w:rsid w:val="00AE3ACC"/>
    <w:rsid w:val="00AE4000"/>
    <w:rsid w:val="00AE41E0"/>
    <w:rsid w:val="00AE42AE"/>
    <w:rsid w:val="00AE5240"/>
    <w:rsid w:val="00AE5788"/>
    <w:rsid w:val="00AE6C69"/>
    <w:rsid w:val="00AE6F98"/>
    <w:rsid w:val="00AE7E6D"/>
    <w:rsid w:val="00AF045F"/>
    <w:rsid w:val="00AF056C"/>
    <w:rsid w:val="00AF0C6B"/>
    <w:rsid w:val="00AF1927"/>
    <w:rsid w:val="00AF23CD"/>
    <w:rsid w:val="00AF2481"/>
    <w:rsid w:val="00AF2DA6"/>
    <w:rsid w:val="00AF38C6"/>
    <w:rsid w:val="00AF4046"/>
    <w:rsid w:val="00AF50BE"/>
    <w:rsid w:val="00AF532A"/>
    <w:rsid w:val="00AF5F02"/>
    <w:rsid w:val="00AF5FF0"/>
    <w:rsid w:val="00AF69EB"/>
    <w:rsid w:val="00AF7910"/>
    <w:rsid w:val="00AF7986"/>
    <w:rsid w:val="00B0061A"/>
    <w:rsid w:val="00B00FBD"/>
    <w:rsid w:val="00B01199"/>
    <w:rsid w:val="00B012BD"/>
    <w:rsid w:val="00B017BE"/>
    <w:rsid w:val="00B02C34"/>
    <w:rsid w:val="00B02E6C"/>
    <w:rsid w:val="00B03E4C"/>
    <w:rsid w:val="00B04237"/>
    <w:rsid w:val="00B04B44"/>
    <w:rsid w:val="00B063B3"/>
    <w:rsid w:val="00B0645D"/>
    <w:rsid w:val="00B06C70"/>
    <w:rsid w:val="00B06D70"/>
    <w:rsid w:val="00B07039"/>
    <w:rsid w:val="00B07174"/>
    <w:rsid w:val="00B0748B"/>
    <w:rsid w:val="00B10AAD"/>
    <w:rsid w:val="00B11997"/>
    <w:rsid w:val="00B11CA2"/>
    <w:rsid w:val="00B1234B"/>
    <w:rsid w:val="00B126C0"/>
    <w:rsid w:val="00B12BE7"/>
    <w:rsid w:val="00B12D15"/>
    <w:rsid w:val="00B130B1"/>
    <w:rsid w:val="00B1332A"/>
    <w:rsid w:val="00B13550"/>
    <w:rsid w:val="00B1495C"/>
    <w:rsid w:val="00B14AE8"/>
    <w:rsid w:val="00B15238"/>
    <w:rsid w:val="00B155D2"/>
    <w:rsid w:val="00B16167"/>
    <w:rsid w:val="00B17C80"/>
    <w:rsid w:val="00B2006F"/>
    <w:rsid w:val="00B201FC"/>
    <w:rsid w:val="00B20798"/>
    <w:rsid w:val="00B20996"/>
    <w:rsid w:val="00B20B10"/>
    <w:rsid w:val="00B20B7B"/>
    <w:rsid w:val="00B20F0D"/>
    <w:rsid w:val="00B21080"/>
    <w:rsid w:val="00B218B8"/>
    <w:rsid w:val="00B21933"/>
    <w:rsid w:val="00B21B90"/>
    <w:rsid w:val="00B21EF7"/>
    <w:rsid w:val="00B227E3"/>
    <w:rsid w:val="00B233DB"/>
    <w:rsid w:val="00B23419"/>
    <w:rsid w:val="00B23610"/>
    <w:rsid w:val="00B23CFC"/>
    <w:rsid w:val="00B245AF"/>
    <w:rsid w:val="00B24790"/>
    <w:rsid w:val="00B26852"/>
    <w:rsid w:val="00B26B7C"/>
    <w:rsid w:val="00B26BC7"/>
    <w:rsid w:val="00B27299"/>
    <w:rsid w:val="00B277BF"/>
    <w:rsid w:val="00B27F56"/>
    <w:rsid w:val="00B30B3F"/>
    <w:rsid w:val="00B310AF"/>
    <w:rsid w:val="00B31D3F"/>
    <w:rsid w:val="00B31F65"/>
    <w:rsid w:val="00B32056"/>
    <w:rsid w:val="00B32158"/>
    <w:rsid w:val="00B32534"/>
    <w:rsid w:val="00B32971"/>
    <w:rsid w:val="00B33C29"/>
    <w:rsid w:val="00B341BD"/>
    <w:rsid w:val="00B34362"/>
    <w:rsid w:val="00B34947"/>
    <w:rsid w:val="00B37ABC"/>
    <w:rsid w:val="00B40457"/>
    <w:rsid w:val="00B41FAF"/>
    <w:rsid w:val="00B42104"/>
    <w:rsid w:val="00B422DD"/>
    <w:rsid w:val="00B423BF"/>
    <w:rsid w:val="00B42844"/>
    <w:rsid w:val="00B42ADF"/>
    <w:rsid w:val="00B43485"/>
    <w:rsid w:val="00B436DD"/>
    <w:rsid w:val="00B43AE4"/>
    <w:rsid w:val="00B43B2A"/>
    <w:rsid w:val="00B43F89"/>
    <w:rsid w:val="00B44A77"/>
    <w:rsid w:val="00B45071"/>
    <w:rsid w:val="00B45BD8"/>
    <w:rsid w:val="00B45E9E"/>
    <w:rsid w:val="00B467DA"/>
    <w:rsid w:val="00B46A56"/>
    <w:rsid w:val="00B46A98"/>
    <w:rsid w:val="00B46AA6"/>
    <w:rsid w:val="00B47422"/>
    <w:rsid w:val="00B50097"/>
    <w:rsid w:val="00B50927"/>
    <w:rsid w:val="00B50AD1"/>
    <w:rsid w:val="00B50CF7"/>
    <w:rsid w:val="00B51380"/>
    <w:rsid w:val="00B519BF"/>
    <w:rsid w:val="00B51C3B"/>
    <w:rsid w:val="00B5209C"/>
    <w:rsid w:val="00B523C4"/>
    <w:rsid w:val="00B52572"/>
    <w:rsid w:val="00B53415"/>
    <w:rsid w:val="00B5351B"/>
    <w:rsid w:val="00B53BD8"/>
    <w:rsid w:val="00B5494E"/>
    <w:rsid w:val="00B5527E"/>
    <w:rsid w:val="00B55396"/>
    <w:rsid w:val="00B5570A"/>
    <w:rsid w:val="00B55DB2"/>
    <w:rsid w:val="00B55DF9"/>
    <w:rsid w:val="00B5606B"/>
    <w:rsid w:val="00B56FD0"/>
    <w:rsid w:val="00B5708F"/>
    <w:rsid w:val="00B572BB"/>
    <w:rsid w:val="00B6059D"/>
    <w:rsid w:val="00B61347"/>
    <w:rsid w:val="00B61552"/>
    <w:rsid w:val="00B620FB"/>
    <w:rsid w:val="00B62A4C"/>
    <w:rsid w:val="00B63345"/>
    <w:rsid w:val="00B635EB"/>
    <w:rsid w:val="00B63A06"/>
    <w:rsid w:val="00B63A99"/>
    <w:rsid w:val="00B641D6"/>
    <w:rsid w:val="00B64477"/>
    <w:rsid w:val="00B6492B"/>
    <w:rsid w:val="00B65202"/>
    <w:rsid w:val="00B658D0"/>
    <w:rsid w:val="00B65EF7"/>
    <w:rsid w:val="00B662BF"/>
    <w:rsid w:val="00B67178"/>
    <w:rsid w:val="00B675CA"/>
    <w:rsid w:val="00B676EA"/>
    <w:rsid w:val="00B679E7"/>
    <w:rsid w:val="00B67EE9"/>
    <w:rsid w:val="00B71AA6"/>
    <w:rsid w:val="00B72E55"/>
    <w:rsid w:val="00B73160"/>
    <w:rsid w:val="00B73679"/>
    <w:rsid w:val="00B73A88"/>
    <w:rsid w:val="00B74DE0"/>
    <w:rsid w:val="00B752B7"/>
    <w:rsid w:val="00B753ED"/>
    <w:rsid w:val="00B75A9D"/>
    <w:rsid w:val="00B769DD"/>
    <w:rsid w:val="00B77004"/>
    <w:rsid w:val="00B7707B"/>
    <w:rsid w:val="00B77AE2"/>
    <w:rsid w:val="00B809BF"/>
    <w:rsid w:val="00B82347"/>
    <w:rsid w:val="00B82E37"/>
    <w:rsid w:val="00B8302F"/>
    <w:rsid w:val="00B8347C"/>
    <w:rsid w:val="00B83AE3"/>
    <w:rsid w:val="00B841DD"/>
    <w:rsid w:val="00B8438B"/>
    <w:rsid w:val="00B843C5"/>
    <w:rsid w:val="00B846D7"/>
    <w:rsid w:val="00B84A0E"/>
    <w:rsid w:val="00B84F89"/>
    <w:rsid w:val="00B85419"/>
    <w:rsid w:val="00B85498"/>
    <w:rsid w:val="00B85995"/>
    <w:rsid w:val="00B85FE1"/>
    <w:rsid w:val="00B902C3"/>
    <w:rsid w:val="00B9138F"/>
    <w:rsid w:val="00B91B67"/>
    <w:rsid w:val="00B91EF7"/>
    <w:rsid w:val="00B91F8F"/>
    <w:rsid w:val="00B92DA8"/>
    <w:rsid w:val="00B93002"/>
    <w:rsid w:val="00B93282"/>
    <w:rsid w:val="00B938EC"/>
    <w:rsid w:val="00B93C05"/>
    <w:rsid w:val="00B93DA0"/>
    <w:rsid w:val="00B94688"/>
    <w:rsid w:val="00B947D0"/>
    <w:rsid w:val="00B95195"/>
    <w:rsid w:val="00B95289"/>
    <w:rsid w:val="00B9599A"/>
    <w:rsid w:val="00B95C87"/>
    <w:rsid w:val="00B96148"/>
    <w:rsid w:val="00B96924"/>
    <w:rsid w:val="00B9693F"/>
    <w:rsid w:val="00B96A9B"/>
    <w:rsid w:val="00B97147"/>
    <w:rsid w:val="00B9787C"/>
    <w:rsid w:val="00BA0B65"/>
    <w:rsid w:val="00BA11B8"/>
    <w:rsid w:val="00BA177B"/>
    <w:rsid w:val="00BA2115"/>
    <w:rsid w:val="00BA24A4"/>
    <w:rsid w:val="00BA2761"/>
    <w:rsid w:val="00BA31A1"/>
    <w:rsid w:val="00BA3F31"/>
    <w:rsid w:val="00BA43CD"/>
    <w:rsid w:val="00BA4D82"/>
    <w:rsid w:val="00BA607A"/>
    <w:rsid w:val="00BA6AC5"/>
    <w:rsid w:val="00BA6B24"/>
    <w:rsid w:val="00BA6DF0"/>
    <w:rsid w:val="00BA76C3"/>
    <w:rsid w:val="00BB04F0"/>
    <w:rsid w:val="00BB06A3"/>
    <w:rsid w:val="00BB0755"/>
    <w:rsid w:val="00BB0AA2"/>
    <w:rsid w:val="00BB0AC6"/>
    <w:rsid w:val="00BB0BFB"/>
    <w:rsid w:val="00BB17B5"/>
    <w:rsid w:val="00BB19B6"/>
    <w:rsid w:val="00BB1CA2"/>
    <w:rsid w:val="00BB2510"/>
    <w:rsid w:val="00BB3BD5"/>
    <w:rsid w:val="00BB4304"/>
    <w:rsid w:val="00BB4BDA"/>
    <w:rsid w:val="00BB5182"/>
    <w:rsid w:val="00BB54EA"/>
    <w:rsid w:val="00BB57BB"/>
    <w:rsid w:val="00BB5C80"/>
    <w:rsid w:val="00BB6053"/>
    <w:rsid w:val="00BB656D"/>
    <w:rsid w:val="00BB6D89"/>
    <w:rsid w:val="00BC040E"/>
    <w:rsid w:val="00BC068B"/>
    <w:rsid w:val="00BC0949"/>
    <w:rsid w:val="00BC0B49"/>
    <w:rsid w:val="00BC17C2"/>
    <w:rsid w:val="00BC180A"/>
    <w:rsid w:val="00BC246F"/>
    <w:rsid w:val="00BC2A3C"/>
    <w:rsid w:val="00BC2FE4"/>
    <w:rsid w:val="00BC4305"/>
    <w:rsid w:val="00BC463E"/>
    <w:rsid w:val="00BC4A9A"/>
    <w:rsid w:val="00BC4F5E"/>
    <w:rsid w:val="00BC5454"/>
    <w:rsid w:val="00BC62CA"/>
    <w:rsid w:val="00BC764F"/>
    <w:rsid w:val="00BC7DBB"/>
    <w:rsid w:val="00BD03E1"/>
    <w:rsid w:val="00BD1EB8"/>
    <w:rsid w:val="00BD2860"/>
    <w:rsid w:val="00BD3176"/>
    <w:rsid w:val="00BD3601"/>
    <w:rsid w:val="00BD391A"/>
    <w:rsid w:val="00BD39F2"/>
    <w:rsid w:val="00BD410D"/>
    <w:rsid w:val="00BD455B"/>
    <w:rsid w:val="00BD56D7"/>
    <w:rsid w:val="00BD5746"/>
    <w:rsid w:val="00BD627B"/>
    <w:rsid w:val="00BD6CC2"/>
    <w:rsid w:val="00BD74E4"/>
    <w:rsid w:val="00BE0936"/>
    <w:rsid w:val="00BE0CA1"/>
    <w:rsid w:val="00BE0D63"/>
    <w:rsid w:val="00BE132A"/>
    <w:rsid w:val="00BE2423"/>
    <w:rsid w:val="00BE352A"/>
    <w:rsid w:val="00BE4B9C"/>
    <w:rsid w:val="00BE5CD5"/>
    <w:rsid w:val="00BE5EBE"/>
    <w:rsid w:val="00BE715B"/>
    <w:rsid w:val="00BE7265"/>
    <w:rsid w:val="00BE77E8"/>
    <w:rsid w:val="00BF0616"/>
    <w:rsid w:val="00BF079A"/>
    <w:rsid w:val="00BF11C9"/>
    <w:rsid w:val="00BF1247"/>
    <w:rsid w:val="00BF12C6"/>
    <w:rsid w:val="00BF19A6"/>
    <w:rsid w:val="00BF1B88"/>
    <w:rsid w:val="00BF1BC9"/>
    <w:rsid w:val="00BF1F1F"/>
    <w:rsid w:val="00BF1FE1"/>
    <w:rsid w:val="00BF2B34"/>
    <w:rsid w:val="00BF352F"/>
    <w:rsid w:val="00BF4B4A"/>
    <w:rsid w:val="00BF4C21"/>
    <w:rsid w:val="00BF4EC4"/>
    <w:rsid w:val="00BF50C3"/>
    <w:rsid w:val="00BF62C4"/>
    <w:rsid w:val="00BF665F"/>
    <w:rsid w:val="00BF66B1"/>
    <w:rsid w:val="00BF6C4C"/>
    <w:rsid w:val="00BF6E0B"/>
    <w:rsid w:val="00BF7A23"/>
    <w:rsid w:val="00BF7EE5"/>
    <w:rsid w:val="00BF7F50"/>
    <w:rsid w:val="00C00233"/>
    <w:rsid w:val="00C0061E"/>
    <w:rsid w:val="00C00921"/>
    <w:rsid w:val="00C00D78"/>
    <w:rsid w:val="00C014C7"/>
    <w:rsid w:val="00C01936"/>
    <w:rsid w:val="00C01CBB"/>
    <w:rsid w:val="00C025EC"/>
    <w:rsid w:val="00C029FE"/>
    <w:rsid w:val="00C02E24"/>
    <w:rsid w:val="00C03572"/>
    <w:rsid w:val="00C03855"/>
    <w:rsid w:val="00C04AF6"/>
    <w:rsid w:val="00C04CF7"/>
    <w:rsid w:val="00C05014"/>
    <w:rsid w:val="00C05363"/>
    <w:rsid w:val="00C06514"/>
    <w:rsid w:val="00C06C47"/>
    <w:rsid w:val="00C06DFF"/>
    <w:rsid w:val="00C07617"/>
    <w:rsid w:val="00C07A82"/>
    <w:rsid w:val="00C07AAE"/>
    <w:rsid w:val="00C11603"/>
    <w:rsid w:val="00C1220B"/>
    <w:rsid w:val="00C12751"/>
    <w:rsid w:val="00C13BCE"/>
    <w:rsid w:val="00C13C65"/>
    <w:rsid w:val="00C13D09"/>
    <w:rsid w:val="00C145ED"/>
    <w:rsid w:val="00C14E28"/>
    <w:rsid w:val="00C1507A"/>
    <w:rsid w:val="00C159AE"/>
    <w:rsid w:val="00C16503"/>
    <w:rsid w:val="00C1659C"/>
    <w:rsid w:val="00C16CE8"/>
    <w:rsid w:val="00C16EF0"/>
    <w:rsid w:val="00C17B4D"/>
    <w:rsid w:val="00C17E7E"/>
    <w:rsid w:val="00C20412"/>
    <w:rsid w:val="00C20A00"/>
    <w:rsid w:val="00C2142C"/>
    <w:rsid w:val="00C2198B"/>
    <w:rsid w:val="00C21CF3"/>
    <w:rsid w:val="00C22A97"/>
    <w:rsid w:val="00C24A34"/>
    <w:rsid w:val="00C24D6A"/>
    <w:rsid w:val="00C2513B"/>
    <w:rsid w:val="00C253A9"/>
    <w:rsid w:val="00C3049C"/>
    <w:rsid w:val="00C308F9"/>
    <w:rsid w:val="00C30905"/>
    <w:rsid w:val="00C30D75"/>
    <w:rsid w:val="00C30F5A"/>
    <w:rsid w:val="00C3117A"/>
    <w:rsid w:val="00C3150E"/>
    <w:rsid w:val="00C32240"/>
    <w:rsid w:val="00C3224A"/>
    <w:rsid w:val="00C325D8"/>
    <w:rsid w:val="00C332CA"/>
    <w:rsid w:val="00C33606"/>
    <w:rsid w:val="00C34219"/>
    <w:rsid w:val="00C34843"/>
    <w:rsid w:val="00C34955"/>
    <w:rsid w:val="00C34CD5"/>
    <w:rsid w:val="00C34E23"/>
    <w:rsid w:val="00C35659"/>
    <w:rsid w:val="00C35A34"/>
    <w:rsid w:val="00C35D3D"/>
    <w:rsid w:val="00C362DF"/>
    <w:rsid w:val="00C36375"/>
    <w:rsid w:val="00C37234"/>
    <w:rsid w:val="00C378D0"/>
    <w:rsid w:val="00C37B0D"/>
    <w:rsid w:val="00C40481"/>
    <w:rsid w:val="00C40F0E"/>
    <w:rsid w:val="00C414DF"/>
    <w:rsid w:val="00C41554"/>
    <w:rsid w:val="00C41973"/>
    <w:rsid w:val="00C422BF"/>
    <w:rsid w:val="00C422F7"/>
    <w:rsid w:val="00C42500"/>
    <w:rsid w:val="00C425F6"/>
    <w:rsid w:val="00C42BFF"/>
    <w:rsid w:val="00C43F91"/>
    <w:rsid w:val="00C4528D"/>
    <w:rsid w:val="00C45475"/>
    <w:rsid w:val="00C46565"/>
    <w:rsid w:val="00C46635"/>
    <w:rsid w:val="00C46AE8"/>
    <w:rsid w:val="00C46D79"/>
    <w:rsid w:val="00C47396"/>
    <w:rsid w:val="00C47635"/>
    <w:rsid w:val="00C47736"/>
    <w:rsid w:val="00C478DB"/>
    <w:rsid w:val="00C514E4"/>
    <w:rsid w:val="00C51BA7"/>
    <w:rsid w:val="00C51FA5"/>
    <w:rsid w:val="00C52190"/>
    <w:rsid w:val="00C521B1"/>
    <w:rsid w:val="00C5238A"/>
    <w:rsid w:val="00C52A40"/>
    <w:rsid w:val="00C535E6"/>
    <w:rsid w:val="00C53701"/>
    <w:rsid w:val="00C53CC9"/>
    <w:rsid w:val="00C544FA"/>
    <w:rsid w:val="00C546CE"/>
    <w:rsid w:val="00C54BF4"/>
    <w:rsid w:val="00C5552E"/>
    <w:rsid w:val="00C55A2A"/>
    <w:rsid w:val="00C5607A"/>
    <w:rsid w:val="00C560A9"/>
    <w:rsid w:val="00C5632D"/>
    <w:rsid w:val="00C56580"/>
    <w:rsid w:val="00C568F2"/>
    <w:rsid w:val="00C56D2B"/>
    <w:rsid w:val="00C56EC1"/>
    <w:rsid w:val="00C56F86"/>
    <w:rsid w:val="00C573C6"/>
    <w:rsid w:val="00C57865"/>
    <w:rsid w:val="00C57A0A"/>
    <w:rsid w:val="00C57A6A"/>
    <w:rsid w:val="00C60312"/>
    <w:rsid w:val="00C605B1"/>
    <w:rsid w:val="00C61204"/>
    <w:rsid w:val="00C613BC"/>
    <w:rsid w:val="00C6186E"/>
    <w:rsid w:val="00C62901"/>
    <w:rsid w:val="00C62A8D"/>
    <w:rsid w:val="00C62B40"/>
    <w:rsid w:val="00C62BA3"/>
    <w:rsid w:val="00C6306F"/>
    <w:rsid w:val="00C63940"/>
    <w:rsid w:val="00C64638"/>
    <w:rsid w:val="00C64911"/>
    <w:rsid w:val="00C64E17"/>
    <w:rsid w:val="00C650F5"/>
    <w:rsid w:val="00C6588B"/>
    <w:rsid w:val="00C6722E"/>
    <w:rsid w:val="00C6735B"/>
    <w:rsid w:val="00C70395"/>
    <w:rsid w:val="00C70643"/>
    <w:rsid w:val="00C7177A"/>
    <w:rsid w:val="00C726D3"/>
    <w:rsid w:val="00C74323"/>
    <w:rsid w:val="00C74E13"/>
    <w:rsid w:val="00C76533"/>
    <w:rsid w:val="00C7668F"/>
    <w:rsid w:val="00C77FD1"/>
    <w:rsid w:val="00C8001C"/>
    <w:rsid w:val="00C803D1"/>
    <w:rsid w:val="00C80D25"/>
    <w:rsid w:val="00C80F21"/>
    <w:rsid w:val="00C811B3"/>
    <w:rsid w:val="00C813D3"/>
    <w:rsid w:val="00C8160B"/>
    <w:rsid w:val="00C8172E"/>
    <w:rsid w:val="00C82236"/>
    <w:rsid w:val="00C8243C"/>
    <w:rsid w:val="00C82964"/>
    <w:rsid w:val="00C82E43"/>
    <w:rsid w:val="00C82EC6"/>
    <w:rsid w:val="00C8369B"/>
    <w:rsid w:val="00C843C0"/>
    <w:rsid w:val="00C85162"/>
    <w:rsid w:val="00C85745"/>
    <w:rsid w:val="00C86065"/>
    <w:rsid w:val="00C87B75"/>
    <w:rsid w:val="00C87D5E"/>
    <w:rsid w:val="00C907B0"/>
    <w:rsid w:val="00C910C1"/>
    <w:rsid w:val="00C91BF1"/>
    <w:rsid w:val="00C92ABA"/>
    <w:rsid w:val="00C92C40"/>
    <w:rsid w:val="00C936DE"/>
    <w:rsid w:val="00C9440F"/>
    <w:rsid w:val="00C9469E"/>
    <w:rsid w:val="00C96101"/>
    <w:rsid w:val="00C96A5A"/>
    <w:rsid w:val="00C96AD5"/>
    <w:rsid w:val="00C96CEB"/>
    <w:rsid w:val="00C972E5"/>
    <w:rsid w:val="00CA046F"/>
    <w:rsid w:val="00CA0700"/>
    <w:rsid w:val="00CA0BC7"/>
    <w:rsid w:val="00CA0CC4"/>
    <w:rsid w:val="00CA14D6"/>
    <w:rsid w:val="00CA21AB"/>
    <w:rsid w:val="00CA240D"/>
    <w:rsid w:val="00CA2CDA"/>
    <w:rsid w:val="00CA2FDC"/>
    <w:rsid w:val="00CA2FE8"/>
    <w:rsid w:val="00CA31F6"/>
    <w:rsid w:val="00CA44F8"/>
    <w:rsid w:val="00CA5620"/>
    <w:rsid w:val="00CA5923"/>
    <w:rsid w:val="00CA6538"/>
    <w:rsid w:val="00CA65CC"/>
    <w:rsid w:val="00CA742C"/>
    <w:rsid w:val="00CB00E8"/>
    <w:rsid w:val="00CB01D0"/>
    <w:rsid w:val="00CB02F5"/>
    <w:rsid w:val="00CB06D4"/>
    <w:rsid w:val="00CB1254"/>
    <w:rsid w:val="00CB1AAC"/>
    <w:rsid w:val="00CB1CE8"/>
    <w:rsid w:val="00CB1D6C"/>
    <w:rsid w:val="00CB1E8C"/>
    <w:rsid w:val="00CB2D3E"/>
    <w:rsid w:val="00CB3265"/>
    <w:rsid w:val="00CB463F"/>
    <w:rsid w:val="00CB46C6"/>
    <w:rsid w:val="00CB4BC3"/>
    <w:rsid w:val="00CB4D24"/>
    <w:rsid w:val="00CB4DCB"/>
    <w:rsid w:val="00CB4F7D"/>
    <w:rsid w:val="00CB53D5"/>
    <w:rsid w:val="00CB556A"/>
    <w:rsid w:val="00CB58DD"/>
    <w:rsid w:val="00CB5920"/>
    <w:rsid w:val="00CB6002"/>
    <w:rsid w:val="00CB6303"/>
    <w:rsid w:val="00CB6443"/>
    <w:rsid w:val="00CB676B"/>
    <w:rsid w:val="00CB6D15"/>
    <w:rsid w:val="00CB7420"/>
    <w:rsid w:val="00CB7CEE"/>
    <w:rsid w:val="00CC0043"/>
    <w:rsid w:val="00CC0984"/>
    <w:rsid w:val="00CC0C95"/>
    <w:rsid w:val="00CC0E97"/>
    <w:rsid w:val="00CC1010"/>
    <w:rsid w:val="00CC104A"/>
    <w:rsid w:val="00CC11AE"/>
    <w:rsid w:val="00CC1A3D"/>
    <w:rsid w:val="00CC1C93"/>
    <w:rsid w:val="00CC2561"/>
    <w:rsid w:val="00CC29E6"/>
    <w:rsid w:val="00CC2BC9"/>
    <w:rsid w:val="00CC38B1"/>
    <w:rsid w:val="00CC3A78"/>
    <w:rsid w:val="00CC3F3E"/>
    <w:rsid w:val="00CC48ED"/>
    <w:rsid w:val="00CC4BD9"/>
    <w:rsid w:val="00CC506B"/>
    <w:rsid w:val="00CC5532"/>
    <w:rsid w:val="00CC6080"/>
    <w:rsid w:val="00CC61A6"/>
    <w:rsid w:val="00CC66F3"/>
    <w:rsid w:val="00CC6A3A"/>
    <w:rsid w:val="00CC7636"/>
    <w:rsid w:val="00CC7D2D"/>
    <w:rsid w:val="00CD0083"/>
    <w:rsid w:val="00CD059F"/>
    <w:rsid w:val="00CD1259"/>
    <w:rsid w:val="00CD152B"/>
    <w:rsid w:val="00CD16DD"/>
    <w:rsid w:val="00CD2830"/>
    <w:rsid w:val="00CD2F20"/>
    <w:rsid w:val="00CD3233"/>
    <w:rsid w:val="00CD3A23"/>
    <w:rsid w:val="00CD3ACD"/>
    <w:rsid w:val="00CD3BB5"/>
    <w:rsid w:val="00CD44FE"/>
    <w:rsid w:val="00CD4AA6"/>
    <w:rsid w:val="00CD4D4A"/>
    <w:rsid w:val="00CD6AFB"/>
    <w:rsid w:val="00CD6E88"/>
    <w:rsid w:val="00CD7887"/>
    <w:rsid w:val="00CD7B60"/>
    <w:rsid w:val="00CE1C02"/>
    <w:rsid w:val="00CE26B7"/>
    <w:rsid w:val="00CE2C88"/>
    <w:rsid w:val="00CE3163"/>
    <w:rsid w:val="00CE372C"/>
    <w:rsid w:val="00CE3757"/>
    <w:rsid w:val="00CE38C8"/>
    <w:rsid w:val="00CE39C6"/>
    <w:rsid w:val="00CE44A8"/>
    <w:rsid w:val="00CE4F83"/>
    <w:rsid w:val="00CE53B6"/>
    <w:rsid w:val="00CE59FD"/>
    <w:rsid w:val="00CE5CD0"/>
    <w:rsid w:val="00CE61D1"/>
    <w:rsid w:val="00CE67AE"/>
    <w:rsid w:val="00CE6BA1"/>
    <w:rsid w:val="00CE6D3D"/>
    <w:rsid w:val="00CE6DCF"/>
    <w:rsid w:val="00CE7131"/>
    <w:rsid w:val="00CE7904"/>
    <w:rsid w:val="00CE7C85"/>
    <w:rsid w:val="00CE7E6D"/>
    <w:rsid w:val="00CF1171"/>
    <w:rsid w:val="00CF1747"/>
    <w:rsid w:val="00CF17A9"/>
    <w:rsid w:val="00CF1B2E"/>
    <w:rsid w:val="00CF2295"/>
    <w:rsid w:val="00CF24B7"/>
    <w:rsid w:val="00CF2719"/>
    <w:rsid w:val="00CF2D29"/>
    <w:rsid w:val="00CF3BF4"/>
    <w:rsid w:val="00CF409B"/>
    <w:rsid w:val="00CF4894"/>
    <w:rsid w:val="00CF505D"/>
    <w:rsid w:val="00CF54C1"/>
    <w:rsid w:val="00CF5E45"/>
    <w:rsid w:val="00CF6E20"/>
    <w:rsid w:val="00CF71C3"/>
    <w:rsid w:val="00D003EF"/>
    <w:rsid w:val="00D00490"/>
    <w:rsid w:val="00D00727"/>
    <w:rsid w:val="00D00C4E"/>
    <w:rsid w:val="00D00D57"/>
    <w:rsid w:val="00D00F2F"/>
    <w:rsid w:val="00D00F98"/>
    <w:rsid w:val="00D011EF"/>
    <w:rsid w:val="00D0128E"/>
    <w:rsid w:val="00D02245"/>
    <w:rsid w:val="00D0283E"/>
    <w:rsid w:val="00D034FF"/>
    <w:rsid w:val="00D0378E"/>
    <w:rsid w:val="00D037B9"/>
    <w:rsid w:val="00D03A17"/>
    <w:rsid w:val="00D0463D"/>
    <w:rsid w:val="00D04839"/>
    <w:rsid w:val="00D04841"/>
    <w:rsid w:val="00D048FC"/>
    <w:rsid w:val="00D05A5C"/>
    <w:rsid w:val="00D05E38"/>
    <w:rsid w:val="00D06144"/>
    <w:rsid w:val="00D06429"/>
    <w:rsid w:val="00D064BE"/>
    <w:rsid w:val="00D07355"/>
    <w:rsid w:val="00D07B0B"/>
    <w:rsid w:val="00D10074"/>
    <w:rsid w:val="00D10C0F"/>
    <w:rsid w:val="00D10E06"/>
    <w:rsid w:val="00D10FE6"/>
    <w:rsid w:val="00D110F9"/>
    <w:rsid w:val="00D1216F"/>
    <w:rsid w:val="00D1218B"/>
    <w:rsid w:val="00D139D9"/>
    <w:rsid w:val="00D13F4B"/>
    <w:rsid w:val="00D14306"/>
    <w:rsid w:val="00D144A0"/>
    <w:rsid w:val="00D146A4"/>
    <w:rsid w:val="00D1665B"/>
    <w:rsid w:val="00D16EC2"/>
    <w:rsid w:val="00D17015"/>
    <w:rsid w:val="00D20268"/>
    <w:rsid w:val="00D21B3E"/>
    <w:rsid w:val="00D21CB4"/>
    <w:rsid w:val="00D22E4C"/>
    <w:rsid w:val="00D23062"/>
    <w:rsid w:val="00D23F30"/>
    <w:rsid w:val="00D24183"/>
    <w:rsid w:val="00D25044"/>
    <w:rsid w:val="00D25265"/>
    <w:rsid w:val="00D25DA5"/>
    <w:rsid w:val="00D26004"/>
    <w:rsid w:val="00D2656F"/>
    <w:rsid w:val="00D26589"/>
    <w:rsid w:val="00D30441"/>
    <w:rsid w:val="00D31159"/>
    <w:rsid w:val="00D33386"/>
    <w:rsid w:val="00D33EAD"/>
    <w:rsid w:val="00D33F82"/>
    <w:rsid w:val="00D34126"/>
    <w:rsid w:val="00D34593"/>
    <w:rsid w:val="00D34CCD"/>
    <w:rsid w:val="00D34EDC"/>
    <w:rsid w:val="00D359A5"/>
    <w:rsid w:val="00D35F1F"/>
    <w:rsid w:val="00D3633B"/>
    <w:rsid w:val="00D367AC"/>
    <w:rsid w:val="00D371C3"/>
    <w:rsid w:val="00D37996"/>
    <w:rsid w:val="00D37F46"/>
    <w:rsid w:val="00D40370"/>
    <w:rsid w:val="00D40F50"/>
    <w:rsid w:val="00D41BE6"/>
    <w:rsid w:val="00D41F75"/>
    <w:rsid w:val="00D430D4"/>
    <w:rsid w:val="00D43525"/>
    <w:rsid w:val="00D4379D"/>
    <w:rsid w:val="00D43970"/>
    <w:rsid w:val="00D4428E"/>
    <w:rsid w:val="00D4467F"/>
    <w:rsid w:val="00D44B77"/>
    <w:rsid w:val="00D44E3B"/>
    <w:rsid w:val="00D45581"/>
    <w:rsid w:val="00D46129"/>
    <w:rsid w:val="00D4689F"/>
    <w:rsid w:val="00D46F63"/>
    <w:rsid w:val="00D4764E"/>
    <w:rsid w:val="00D477CD"/>
    <w:rsid w:val="00D47A20"/>
    <w:rsid w:val="00D51453"/>
    <w:rsid w:val="00D51870"/>
    <w:rsid w:val="00D5187F"/>
    <w:rsid w:val="00D51A81"/>
    <w:rsid w:val="00D521C9"/>
    <w:rsid w:val="00D52780"/>
    <w:rsid w:val="00D52B65"/>
    <w:rsid w:val="00D530A9"/>
    <w:rsid w:val="00D5331B"/>
    <w:rsid w:val="00D534C0"/>
    <w:rsid w:val="00D53612"/>
    <w:rsid w:val="00D53B84"/>
    <w:rsid w:val="00D5548C"/>
    <w:rsid w:val="00D555DA"/>
    <w:rsid w:val="00D55D65"/>
    <w:rsid w:val="00D56442"/>
    <w:rsid w:val="00D56470"/>
    <w:rsid w:val="00D56A07"/>
    <w:rsid w:val="00D57008"/>
    <w:rsid w:val="00D57836"/>
    <w:rsid w:val="00D60E4C"/>
    <w:rsid w:val="00D61141"/>
    <w:rsid w:val="00D64ABD"/>
    <w:rsid w:val="00D65C23"/>
    <w:rsid w:val="00D65E62"/>
    <w:rsid w:val="00D6618A"/>
    <w:rsid w:val="00D666B0"/>
    <w:rsid w:val="00D667BF"/>
    <w:rsid w:val="00D66DC7"/>
    <w:rsid w:val="00D66E6B"/>
    <w:rsid w:val="00D67ED2"/>
    <w:rsid w:val="00D703D9"/>
    <w:rsid w:val="00D71942"/>
    <w:rsid w:val="00D723F7"/>
    <w:rsid w:val="00D7256C"/>
    <w:rsid w:val="00D727C1"/>
    <w:rsid w:val="00D7321F"/>
    <w:rsid w:val="00D736BA"/>
    <w:rsid w:val="00D73DAC"/>
    <w:rsid w:val="00D73DCC"/>
    <w:rsid w:val="00D740E5"/>
    <w:rsid w:val="00D74241"/>
    <w:rsid w:val="00D74E15"/>
    <w:rsid w:val="00D75913"/>
    <w:rsid w:val="00D75C05"/>
    <w:rsid w:val="00D75DD3"/>
    <w:rsid w:val="00D76561"/>
    <w:rsid w:val="00D767E2"/>
    <w:rsid w:val="00D76DE0"/>
    <w:rsid w:val="00D771E3"/>
    <w:rsid w:val="00D77214"/>
    <w:rsid w:val="00D77648"/>
    <w:rsid w:val="00D7772E"/>
    <w:rsid w:val="00D77D76"/>
    <w:rsid w:val="00D80A4A"/>
    <w:rsid w:val="00D80C34"/>
    <w:rsid w:val="00D81030"/>
    <w:rsid w:val="00D81D4A"/>
    <w:rsid w:val="00D822B6"/>
    <w:rsid w:val="00D827E2"/>
    <w:rsid w:val="00D827EF"/>
    <w:rsid w:val="00D82809"/>
    <w:rsid w:val="00D82A00"/>
    <w:rsid w:val="00D8324B"/>
    <w:rsid w:val="00D8330F"/>
    <w:rsid w:val="00D841F1"/>
    <w:rsid w:val="00D8464E"/>
    <w:rsid w:val="00D84896"/>
    <w:rsid w:val="00D84DDE"/>
    <w:rsid w:val="00D8509D"/>
    <w:rsid w:val="00D85F9C"/>
    <w:rsid w:val="00D86E5A"/>
    <w:rsid w:val="00D86FD3"/>
    <w:rsid w:val="00D87330"/>
    <w:rsid w:val="00D8782D"/>
    <w:rsid w:val="00D87D3E"/>
    <w:rsid w:val="00D90268"/>
    <w:rsid w:val="00D90CDE"/>
    <w:rsid w:val="00D91596"/>
    <w:rsid w:val="00D921B9"/>
    <w:rsid w:val="00D92A2C"/>
    <w:rsid w:val="00D92F80"/>
    <w:rsid w:val="00D93882"/>
    <w:rsid w:val="00D93B07"/>
    <w:rsid w:val="00D93D45"/>
    <w:rsid w:val="00D93DF2"/>
    <w:rsid w:val="00D9440E"/>
    <w:rsid w:val="00D9466D"/>
    <w:rsid w:val="00D94705"/>
    <w:rsid w:val="00D94717"/>
    <w:rsid w:val="00D94B1B"/>
    <w:rsid w:val="00D94EFB"/>
    <w:rsid w:val="00D9527E"/>
    <w:rsid w:val="00D952BD"/>
    <w:rsid w:val="00D953A5"/>
    <w:rsid w:val="00D96714"/>
    <w:rsid w:val="00D96E3F"/>
    <w:rsid w:val="00D97299"/>
    <w:rsid w:val="00D973FB"/>
    <w:rsid w:val="00D97A8C"/>
    <w:rsid w:val="00DA0B49"/>
    <w:rsid w:val="00DA1635"/>
    <w:rsid w:val="00DA2D4B"/>
    <w:rsid w:val="00DA31B9"/>
    <w:rsid w:val="00DA3BDF"/>
    <w:rsid w:val="00DA3C28"/>
    <w:rsid w:val="00DA3E2A"/>
    <w:rsid w:val="00DA45D8"/>
    <w:rsid w:val="00DA482D"/>
    <w:rsid w:val="00DA487F"/>
    <w:rsid w:val="00DA546A"/>
    <w:rsid w:val="00DA5671"/>
    <w:rsid w:val="00DA5935"/>
    <w:rsid w:val="00DA5A52"/>
    <w:rsid w:val="00DA6333"/>
    <w:rsid w:val="00DA6A88"/>
    <w:rsid w:val="00DA6CE6"/>
    <w:rsid w:val="00DA717C"/>
    <w:rsid w:val="00DA7E14"/>
    <w:rsid w:val="00DA7E88"/>
    <w:rsid w:val="00DB12AF"/>
    <w:rsid w:val="00DB142B"/>
    <w:rsid w:val="00DB1D00"/>
    <w:rsid w:val="00DB2403"/>
    <w:rsid w:val="00DB2BB2"/>
    <w:rsid w:val="00DB4E02"/>
    <w:rsid w:val="00DB5259"/>
    <w:rsid w:val="00DB538B"/>
    <w:rsid w:val="00DB53F5"/>
    <w:rsid w:val="00DB5B3B"/>
    <w:rsid w:val="00DB5C67"/>
    <w:rsid w:val="00DB6455"/>
    <w:rsid w:val="00DB69A7"/>
    <w:rsid w:val="00DB6FB8"/>
    <w:rsid w:val="00DB724D"/>
    <w:rsid w:val="00DB727D"/>
    <w:rsid w:val="00DB73CF"/>
    <w:rsid w:val="00DB758D"/>
    <w:rsid w:val="00DB75E6"/>
    <w:rsid w:val="00DB7A38"/>
    <w:rsid w:val="00DC0448"/>
    <w:rsid w:val="00DC0F5E"/>
    <w:rsid w:val="00DC187E"/>
    <w:rsid w:val="00DC1B1D"/>
    <w:rsid w:val="00DC3941"/>
    <w:rsid w:val="00DC3F85"/>
    <w:rsid w:val="00DC40EF"/>
    <w:rsid w:val="00DC43DF"/>
    <w:rsid w:val="00DC4B91"/>
    <w:rsid w:val="00DC5A61"/>
    <w:rsid w:val="00DC5AF7"/>
    <w:rsid w:val="00DC5B70"/>
    <w:rsid w:val="00DC5F54"/>
    <w:rsid w:val="00DC6842"/>
    <w:rsid w:val="00DC688B"/>
    <w:rsid w:val="00DD0880"/>
    <w:rsid w:val="00DD090A"/>
    <w:rsid w:val="00DD0F75"/>
    <w:rsid w:val="00DD1B4A"/>
    <w:rsid w:val="00DD1F03"/>
    <w:rsid w:val="00DD2BA8"/>
    <w:rsid w:val="00DD2DB0"/>
    <w:rsid w:val="00DD2F91"/>
    <w:rsid w:val="00DD30CF"/>
    <w:rsid w:val="00DD3245"/>
    <w:rsid w:val="00DD5288"/>
    <w:rsid w:val="00DD5D30"/>
    <w:rsid w:val="00DD67C1"/>
    <w:rsid w:val="00DD6B94"/>
    <w:rsid w:val="00DD6CA4"/>
    <w:rsid w:val="00DD74A2"/>
    <w:rsid w:val="00DD7B02"/>
    <w:rsid w:val="00DE02C0"/>
    <w:rsid w:val="00DE0D82"/>
    <w:rsid w:val="00DE0E8F"/>
    <w:rsid w:val="00DE1E3C"/>
    <w:rsid w:val="00DE1E83"/>
    <w:rsid w:val="00DE22D4"/>
    <w:rsid w:val="00DE287F"/>
    <w:rsid w:val="00DE324B"/>
    <w:rsid w:val="00DE388F"/>
    <w:rsid w:val="00DE38E0"/>
    <w:rsid w:val="00DE3C9F"/>
    <w:rsid w:val="00DE491A"/>
    <w:rsid w:val="00DE576F"/>
    <w:rsid w:val="00DE5D97"/>
    <w:rsid w:val="00DE792E"/>
    <w:rsid w:val="00DE7C29"/>
    <w:rsid w:val="00DF1A28"/>
    <w:rsid w:val="00DF1D57"/>
    <w:rsid w:val="00DF20AB"/>
    <w:rsid w:val="00DF2943"/>
    <w:rsid w:val="00DF32D6"/>
    <w:rsid w:val="00DF3A51"/>
    <w:rsid w:val="00DF3F8D"/>
    <w:rsid w:val="00DF4D97"/>
    <w:rsid w:val="00DF6743"/>
    <w:rsid w:val="00DF6CB6"/>
    <w:rsid w:val="00DF727A"/>
    <w:rsid w:val="00DF72FE"/>
    <w:rsid w:val="00DF7A94"/>
    <w:rsid w:val="00E0025E"/>
    <w:rsid w:val="00E013C0"/>
    <w:rsid w:val="00E0179C"/>
    <w:rsid w:val="00E01A76"/>
    <w:rsid w:val="00E01D49"/>
    <w:rsid w:val="00E02390"/>
    <w:rsid w:val="00E028E0"/>
    <w:rsid w:val="00E03DC9"/>
    <w:rsid w:val="00E03EE0"/>
    <w:rsid w:val="00E04CDE"/>
    <w:rsid w:val="00E04DF3"/>
    <w:rsid w:val="00E04E7A"/>
    <w:rsid w:val="00E05533"/>
    <w:rsid w:val="00E05C31"/>
    <w:rsid w:val="00E05C95"/>
    <w:rsid w:val="00E06434"/>
    <w:rsid w:val="00E06915"/>
    <w:rsid w:val="00E06A22"/>
    <w:rsid w:val="00E06ADE"/>
    <w:rsid w:val="00E06CD8"/>
    <w:rsid w:val="00E07771"/>
    <w:rsid w:val="00E07C9A"/>
    <w:rsid w:val="00E07DC9"/>
    <w:rsid w:val="00E07E32"/>
    <w:rsid w:val="00E106AA"/>
    <w:rsid w:val="00E10C49"/>
    <w:rsid w:val="00E10E7B"/>
    <w:rsid w:val="00E11211"/>
    <w:rsid w:val="00E121B9"/>
    <w:rsid w:val="00E124B2"/>
    <w:rsid w:val="00E13E4B"/>
    <w:rsid w:val="00E14150"/>
    <w:rsid w:val="00E14F8A"/>
    <w:rsid w:val="00E15DDF"/>
    <w:rsid w:val="00E15F86"/>
    <w:rsid w:val="00E1670C"/>
    <w:rsid w:val="00E17135"/>
    <w:rsid w:val="00E171B1"/>
    <w:rsid w:val="00E176F9"/>
    <w:rsid w:val="00E17CEE"/>
    <w:rsid w:val="00E20059"/>
    <w:rsid w:val="00E20406"/>
    <w:rsid w:val="00E20F2B"/>
    <w:rsid w:val="00E22F87"/>
    <w:rsid w:val="00E2467B"/>
    <w:rsid w:val="00E24AE7"/>
    <w:rsid w:val="00E256D8"/>
    <w:rsid w:val="00E25A87"/>
    <w:rsid w:val="00E25F98"/>
    <w:rsid w:val="00E266C4"/>
    <w:rsid w:val="00E26A97"/>
    <w:rsid w:val="00E274FB"/>
    <w:rsid w:val="00E2791A"/>
    <w:rsid w:val="00E3074D"/>
    <w:rsid w:val="00E30A89"/>
    <w:rsid w:val="00E30B9E"/>
    <w:rsid w:val="00E32EE3"/>
    <w:rsid w:val="00E33010"/>
    <w:rsid w:val="00E349A8"/>
    <w:rsid w:val="00E352E9"/>
    <w:rsid w:val="00E36440"/>
    <w:rsid w:val="00E36ACB"/>
    <w:rsid w:val="00E36FE7"/>
    <w:rsid w:val="00E371BE"/>
    <w:rsid w:val="00E3780E"/>
    <w:rsid w:val="00E37EE4"/>
    <w:rsid w:val="00E40F1D"/>
    <w:rsid w:val="00E41A76"/>
    <w:rsid w:val="00E42484"/>
    <w:rsid w:val="00E42A0D"/>
    <w:rsid w:val="00E42CAF"/>
    <w:rsid w:val="00E43045"/>
    <w:rsid w:val="00E43779"/>
    <w:rsid w:val="00E4429A"/>
    <w:rsid w:val="00E4553C"/>
    <w:rsid w:val="00E45BBC"/>
    <w:rsid w:val="00E45D41"/>
    <w:rsid w:val="00E4678C"/>
    <w:rsid w:val="00E509CB"/>
    <w:rsid w:val="00E52170"/>
    <w:rsid w:val="00E52619"/>
    <w:rsid w:val="00E526DF"/>
    <w:rsid w:val="00E53DCC"/>
    <w:rsid w:val="00E54B1B"/>
    <w:rsid w:val="00E55108"/>
    <w:rsid w:val="00E55444"/>
    <w:rsid w:val="00E55851"/>
    <w:rsid w:val="00E55872"/>
    <w:rsid w:val="00E55A4E"/>
    <w:rsid w:val="00E5671C"/>
    <w:rsid w:val="00E56C5A"/>
    <w:rsid w:val="00E56D9C"/>
    <w:rsid w:val="00E607A1"/>
    <w:rsid w:val="00E60D78"/>
    <w:rsid w:val="00E6180B"/>
    <w:rsid w:val="00E61F89"/>
    <w:rsid w:val="00E62640"/>
    <w:rsid w:val="00E628F2"/>
    <w:rsid w:val="00E629ED"/>
    <w:rsid w:val="00E62D47"/>
    <w:rsid w:val="00E62DCA"/>
    <w:rsid w:val="00E63438"/>
    <w:rsid w:val="00E635D6"/>
    <w:rsid w:val="00E64D09"/>
    <w:rsid w:val="00E664BF"/>
    <w:rsid w:val="00E66F54"/>
    <w:rsid w:val="00E679B6"/>
    <w:rsid w:val="00E70A73"/>
    <w:rsid w:val="00E71411"/>
    <w:rsid w:val="00E71EF5"/>
    <w:rsid w:val="00E72144"/>
    <w:rsid w:val="00E7227B"/>
    <w:rsid w:val="00E722AE"/>
    <w:rsid w:val="00E724CA"/>
    <w:rsid w:val="00E7268C"/>
    <w:rsid w:val="00E72BCA"/>
    <w:rsid w:val="00E7352D"/>
    <w:rsid w:val="00E74059"/>
    <w:rsid w:val="00E74B74"/>
    <w:rsid w:val="00E7537F"/>
    <w:rsid w:val="00E76AD0"/>
    <w:rsid w:val="00E76CDD"/>
    <w:rsid w:val="00E77F95"/>
    <w:rsid w:val="00E801F1"/>
    <w:rsid w:val="00E81763"/>
    <w:rsid w:val="00E827E0"/>
    <w:rsid w:val="00E82C77"/>
    <w:rsid w:val="00E83500"/>
    <w:rsid w:val="00E83E9D"/>
    <w:rsid w:val="00E84046"/>
    <w:rsid w:val="00E843F7"/>
    <w:rsid w:val="00E844A3"/>
    <w:rsid w:val="00E847F8"/>
    <w:rsid w:val="00E84C5C"/>
    <w:rsid w:val="00E84D62"/>
    <w:rsid w:val="00E853EF"/>
    <w:rsid w:val="00E856C0"/>
    <w:rsid w:val="00E8573D"/>
    <w:rsid w:val="00E85EAF"/>
    <w:rsid w:val="00E8647E"/>
    <w:rsid w:val="00E8724F"/>
    <w:rsid w:val="00E87474"/>
    <w:rsid w:val="00E9030D"/>
    <w:rsid w:val="00E91539"/>
    <w:rsid w:val="00E91D9C"/>
    <w:rsid w:val="00E91E71"/>
    <w:rsid w:val="00E921C8"/>
    <w:rsid w:val="00E92342"/>
    <w:rsid w:val="00E92951"/>
    <w:rsid w:val="00E92EE6"/>
    <w:rsid w:val="00E93D09"/>
    <w:rsid w:val="00E944B7"/>
    <w:rsid w:val="00E95797"/>
    <w:rsid w:val="00E95886"/>
    <w:rsid w:val="00E95B59"/>
    <w:rsid w:val="00E95D51"/>
    <w:rsid w:val="00E95DE3"/>
    <w:rsid w:val="00E95EA7"/>
    <w:rsid w:val="00E960B0"/>
    <w:rsid w:val="00E9658B"/>
    <w:rsid w:val="00E972CE"/>
    <w:rsid w:val="00E97827"/>
    <w:rsid w:val="00E97F73"/>
    <w:rsid w:val="00E97FD4"/>
    <w:rsid w:val="00EA0749"/>
    <w:rsid w:val="00EA0AFF"/>
    <w:rsid w:val="00EA1A81"/>
    <w:rsid w:val="00EA2358"/>
    <w:rsid w:val="00EA2410"/>
    <w:rsid w:val="00EA2FA6"/>
    <w:rsid w:val="00EA35B0"/>
    <w:rsid w:val="00EA43BC"/>
    <w:rsid w:val="00EA4B29"/>
    <w:rsid w:val="00EA4F54"/>
    <w:rsid w:val="00EA5135"/>
    <w:rsid w:val="00EA6084"/>
    <w:rsid w:val="00EA6EE6"/>
    <w:rsid w:val="00EA756C"/>
    <w:rsid w:val="00EB0044"/>
    <w:rsid w:val="00EB03E9"/>
    <w:rsid w:val="00EB08AC"/>
    <w:rsid w:val="00EB0C14"/>
    <w:rsid w:val="00EB0EE3"/>
    <w:rsid w:val="00EB1A98"/>
    <w:rsid w:val="00EB23F8"/>
    <w:rsid w:val="00EB2599"/>
    <w:rsid w:val="00EB3451"/>
    <w:rsid w:val="00EB46DA"/>
    <w:rsid w:val="00EB4753"/>
    <w:rsid w:val="00EB4C6F"/>
    <w:rsid w:val="00EB4E86"/>
    <w:rsid w:val="00EB5778"/>
    <w:rsid w:val="00EB580E"/>
    <w:rsid w:val="00EB587A"/>
    <w:rsid w:val="00EB5A9E"/>
    <w:rsid w:val="00EB5D24"/>
    <w:rsid w:val="00EB5EC5"/>
    <w:rsid w:val="00EB7059"/>
    <w:rsid w:val="00EB7308"/>
    <w:rsid w:val="00EB7701"/>
    <w:rsid w:val="00EB7F8F"/>
    <w:rsid w:val="00EC0715"/>
    <w:rsid w:val="00EC0B59"/>
    <w:rsid w:val="00EC10D4"/>
    <w:rsid w:val="00EC12DA"/>
    <w:rsid w:val="00EC1866"/>
    <w:rsid w:val="00EC1AC5"/>
    <w:rsid w:val="00EC23F6"/>
    <w:rsid w:val="00EC24DC"/>
    <w:rsid w:val="00EC2683"/>
    <w:rsid w:val="00EC27AC"/>
    <w:rsid w:val="00EC2EBA"/>
    <w:rsid w:val="00EC33F2"/>
    <w:rsid w:val="00EC3540"/>
    <w:rsid w:val="00EC3800"/>
    <w:rsid w:val="00EC3F46"/>
    <w:rsid w:val="00EC4141"/>
    <w:rsid w:val="00EC4354"/>
    <w:rsid w:val="00EC49F2"/>
    <w:rsid w:val="00EC577D"/>
    <w:rsid w:val="00EC59F1"/>
    <w:rsid w:val="00EC65FA"/>
    <w:rsid w:val="00EC75FE"/>
    <w:rsid w:val="00EC7685"/>
    <w:rsid w:val="00EC7DFE"/>
    <w:rsid w:val="00ED0173"/>
    <w:rsid w:val="00ED08BD"/>
    <w:rsid w:val="00ED1385"/>
    <w:rsid w:val="00ED19F1"/>
    <w:rsid w:val="00ED1D00"/>
    <w:rsid w:val="00ED3A83"/>
    <w:rsid w:val="00ED3AF7"/>
    <w:rsid w:val="00ED3C65"/>
    <w:rsid w:val="00ED3EDA"/>
    <w:rsid w:val="00ED3F3A"/>
    <w:rsid w:val="00ED421F"/>
    <w:rsid w:val="00ED4238"/>
    <w:rsid w:val="00ED4AB4"/>
    <w:rsid w:val="00ED4C8F"/>
    <w:rsid w:val="00ED4CAB"/>
    <w:rsid w:val="00ED5763"/>
    <w:rsid w:val="00ED57E5"/>
    <w:rsid w:val="00ED58E2"/>
    <w:rsid w:val="00ED6A02"/>
    <w:rsid w:val="00ED700D"/>
    <w:rsid w:val="00ED706A"/>
    <w:rsid w:val="00ED72FE"/>
    <w:rsid w:val="00ED7543"/>
    <w:rsid w:val="00ED7962"/>
    <w:rsid w:val="00EE0119"/>
    <w:rsid w:val="00EE0947"/>
    <w:rsid w:val="00EE0C31"/>
    <w:rsid w:val="00EE10F4"/>
    <w:rsid w:val="00EE3B37"/>
    <w:rsid w:val="00EE4F45"/>
    <w:rsid w:val="00EE4FE0"/>
    <w:rsid w:val="00EE550C"/>
    <w:rsid w:val="00EE5C96"/>
    <w:rsid w:val="00EE60F1"/>
    <w:rsid w:val="00EE64DA"/>
    <w:rsid w:val="00EE7CC4"/>
    <w:rsid w:val="00EF1067"/>
    <w:rsid w:val="00EF1795"/>
    <w:rsid w:val="00EF2A0D"/>
    <w:rsid w:val="00EF2D56"/>
    <w:rsid w:val="00EF2D70"/>
    <w:rsid w:val="00EF331B"/>
    <w:rsid w:val="00EF3626"/>
    <w:rsid w:val="00EF3694"/>
    <w:rsid w:val="00EF39F4"/>
    <w:rsid w:val="00EF4384"/>
    <w:rsid w:val="00EF476C"/>
    <w:rsid w:val="00EF4A30"/>
    <w:rsid w:val="00EF565D"/>
    <w:rsid w:val="00EF62E4"/>
    <w:rsid w:val="00EF634D"/>
    <w:rsid w:val="00EF68EA"/>
    <w:rsid w:val="00EF7283"/>
    <w:rsid w:val="00EF75C2"/>
    <w:rsid w:val="00EF7868"/>
    <w:rsid w:val="00F00E07"/>
    <w:rsid w:val="00F017E6"/>
    <w:rsid w:val="00F01E78"/>
    <w:rsid w:val="00F030C8"/>
    <w:rsid w:val="00F03778"/>
    <w:rsid w:val="00F03933"/>
    <w:rsid w:val="00F03EEA"/>
    <w:rsid w:val="00F03F9C"/>
    <w:rsid w:val="00F04260"/>
    <w:rsid w:val="00F048E1"/>
    <w:rsid w:val="00F05505"/>
    <w:rsid w:val="00F064DE"/>
    <w:rsid w:val="00F06621"/>
    <w:rsid w:val="00F07C20"/>
    <w:rsid w:val="00F07D3D"/>
    <w:rsid w:val="00F07FF2"/>
    <w:rsid w:val="00F1005C"/>
    <w:rsid w:val="00F10630"/>
    <w:rsid w:val="00F110D5"/>
    <w:rsid w:val="00F11EB7"/>
    <w:rsid w:val="00F12074"/>
    <w:rsid w:val="00F12969"/>
    <w:rsid w:val="00F12BB7"/>
    <w:rsid w:val="00F13286"/>
    <w:rsid w:val="00F1475D"/>
    <w:rsid w:val="00F15C56"/>
    <w:rsid w:val="00F166D2"/>
    <w:rsid w:val="00F16EAA"/>
    <w:rsid w:val="00F206AB"/>
    <w:rsid w:val="00F20E55"/>
    <w:rsid w:val="00F214A7"/>
    <w:rsid w:val="00F216C7"/>
    <w:rsid w:val="00F22E4D"/>
    <w:rsid w:val="00F23111"/>
    <w:rsid w:val="00F23433"/>
    <w:rsid w:val="00F2368F"/>
    <w:rsid w:val="00F237EB"/>
    <w:rsid w:val="00F2383B"/>
    <w:rsid w:val="00F2484C"/>
    <w:rsid w:val="00F24983"/>
    <w:rsid w:val="00F24C6A"/>
    <w:rsid w:val="00F24CA9"/>
    <w:rsid w:val="00F24DA8"/>
    <w:rsid w:val="00F25E33"/>
    <w:rsid w:val="00F27A16"/>
    <w:rsid w:val="00F302B4"/>
    <w:rsid w:val="00F30738"/>
    <w:rsid w:val="00F31687"/>
    <w:rsid w:val="00F31976"/>
    <w:rsid w:val="00F32356"/>
    <w:rsid w:val="00F326A0"/>
    <w:rsid w:val="00F32A26"/>
    <w:rsid w:val="00F32BDF"/>
    <w:rsid w:val="00F32CE2"/>
    <w:rsid w:val="00F32E52"/>
    <w:rsid w:val="00F337BE"/>
    <w:rsid w:val="00F33914"/>
    <w:rsid w:val="00F33D94"/>
    <w:rsid w:val="00F33ED0"/>
    <w:rsid w:val="00F33FAA"/>
    <w:rsid w:val="00F3408B"/>
    <w:rsid w:val="00F360B1"/>
    <w:rsid w:val="00F36485"/>
    <w:rsid w:val="00F371D3"/>
    <w:rsid w:val="00F37B41"/>
    <w:rsid w:val="00F37DAF"/>
    <w:rsid w:val="00F40915"/>
    <w:rsid w:val="00F4092C"/>
    <w:rsid w:val="00F4124A"/>
    <w:rsid w:val="00F412D7"/>
    <w:rsid w:val="00F417A1"/>
    <w:rsid w:val="00F429E4"/>
    <w:rsid w:val="00F42A06"/>
    <w:rsid w:val="00F42A31"/>
    <w:rsid w:val="00F43225"/>
    <w:rsid w:val="00F43460"/>
    <w:rsid w:val="00F44762"/>
    <w:rsid w:val="00F44F33"/>
    <w:rsid w:val="00F452E7"/>
    <w:rsid w:val="00F453E9"/>
    <w:rsid w:val="00F459A7"/>
    <w:rsid w:val="00F45CE3"/>
    <w:rsid w:val="00F45D50"/>
    <w:rsid w:val="00F46157"/>
    <w:rsid w:val="00F461B9"/>
    <w:rsid w:val="00F46964"/>
    <w:rsid w:val="00F46B44"/>
    <w:rsid w:val="00F4715F"/>
    <w:rsid w:val="00F47597"/>
    <w:rsid w:val="00F50486"/>
    <w:rsid w:val="00F5072B"/>
    <w:rsid w:val="00F5081C"/>
    <w:rsid w:val="00F50D5E"/>
    <w:rsid w:val="00F517A2"/>
    <w:rsid w:val="00F5217D"/>
    <w:rsid w:val="00F5330D"/>
    <w:rsid w:val="00F53814"/>
    <w:rsid w:val="00F539D2"/>
    <w:rsid w:val="00F53B3D"/>
    <w:rsid w:val="00F54676"/>
    <w:rsid w:val="00F54E23"/>
    <w:rsid w:val="00F55304"/>
    <w:rsid w:val="00F55634"/>
    <w:rsid w:val="00F55A1B"/>
    <w:rsid w:val="00F55AB1"/>
    <w:rsid w:val="00F56460"/>
    <w:rsid w:val="00F56730"/>
    <w:rsid w:val="00F5683D"/>
    <w:rsid w:val="00F57285"/>
    <w:rsid w:val="00F5745E"/>
    <w:rsid w:val="00F57629"/>
    <w:rsid w:val="00F57655"/>
    <w:rsid w:val="00F60423"/>
    <w:rsid w:val="00F60E06"/>
    <w:rsid w:val="00F60FE0"/>
    <w:rsid w:val="00F61C6F"/>
    <w:rsid w:val="00F62F6C"/>
    <w:rsid w:val="00F63161"/>
    <w:rsid w:val="00F63B1E"/>
    <w:rsid w:val="00F63F2A"/>
    <w:rsid w:val="00F64478"/>
    <w:rsid w:val="00F65073"/>
    <w:rsid w:val="00F70673"/>
    <w:rsid w:val="00F70749"/>
    <w:rsid w:val="00F711AF"/>
    <w:rsid w:val="00F71711"/>
    <w:rsid w:val="00F7201F"/>
    <w:rsid w:val="00F727E3"/>
    <w:rsid w:val="00F7286C"/>
    <w:rsid w:val="00F72F29"/>
    <w:rsid w:val="00F72FFE"/>
    <w:rsid w:val="00F730DF"/>
    <w:rsid w:val="00F7399E"/>
    <w:rsid w:val="00F73EE0"/>
    <w:rsid w:val="00F7458C"/>
    <w:rsid w:val="00F75233"/>
    <w:rsid w:val="00F756AB"/>
    <w:rsid w:val="00F7587C"/>
    <w:rsid w:val="00F76CD2"/>
    <w:rsid w:val="00F77225"/>
    <w:rsid w:val="00F778E0"/>
    <w:rsid w:val="00F801AF"/>
    <w:rsid w:val="00F80C2D"/>
    <w:rsid w:val="00F80FFE"/>
    <w:rsid w:val="00F81F76"/>
    <w:rsid w:val="00F8221C"/>
    <w:rsid w:val="00F827D3"/>
    <w:rsid w:val="00F82AFC"/>
    <w:rsid w:val="00F8347A"/>
    <w:rsid w:val="00F835DE"/>
    <w:rsid w:val="00F835EB"/>
    <w:rsid w:val="00F839A1"/>
    <w:rsid w:val="00F83FBD"/>
    <w:rsid w:val="00F843CF"/>
    <w:rsid w:val="00F84491"/>
    <w:rsid w:val="00F84FCB"/>
    <w:rsid w:val="00F85032"/>
    <w:rsid w:val="00F85D64"/>
    <w:rsid w:val="00F85F57"/>
    <w:rsid w:val="00F862EF"/>
    <w:rsid w:val="00F86E15"/>
    <w:rsid w:val="00F874EC"/>
    <w:rsid w:val="00F877E8"/>
    <w:rsid w:val="00F87B89"/>
    <w:rsid w:val="00F87E08"/>
    <w:rsid w:val="00F9112E"/>
    <w:rsid w:val="00F912BE"/>
    <w:rsid w:val="00F913F7"/>
    <w:rsid w:val="00F9158A"/>
    <w:rsid w:val="00F91B73"/>
    <w:rsid w:val="00F922BB"/>
    <w:rsid w:val="00F93CE5"/>
    <w:rsid w:val="00F93FCE"/>
    <w:rsid w:val="00F950E8"/>
    <w:rsid w:val="00F9591D"/>
    <w:rsid w:val="00F95A42"/>
    <w:rsid w:val="00F95B85"/>
    <w:rsid w:val="00F95DC5"/>
    <w:rsid w:val="00F962DE"/>
    <w:rsid w:val="00F9632F"/>
    <w:rsid w:val="00F965CA"/>
    <w:rsid w:val="00F96631"/>
    <w:rsid w:val="00F974E7"/>
    <w:rsid w:val="00FA0276"/>
    <w:rsid w:val="00FA06E5"/>
    <w:rsid w:val="00FA11A2"/>
    <w:rsid w:val="00FA1417"/>
    <w:rsid w:val="00FA2472"/>
    <w:rsid w:val="00FA2891"/>
    <w:rsid w:val="00FA3CF5"/>
    <w:rsid w:val="00FA3D0C"/>
    <w:rsid w:val="00FA4C7F"/>
    <w:rsid w:val="00FA5195"/>
    <w:rsid w:val="00FA5638"/>
    <w:rsid w:val="00FA5BE9"/>
    <w:rsid w:val="00FA62E9"/>
    <w:rsid w:val="00FA641D"/>
    <w:rsid w:val="00FA6889"/>
    <w:rsid w:val="00FA71A1"/>
    <w:rsid w:val="00FA79C4"/>
    <w:rsid w:val="00FA7BF8"/>
    <w:rsid w:val="00FB00DF"/>
    <w:rsid w:val="00FB017F"/>
    <w:rsid w:val="00FB028D"/>
    <w:rsid w:val="00FB06B0"/>
    <w:rsid w:val="00FB1001"/>
    <w:rsid w:val="00FB184D"/>
    <w:rsid w:val="00FB18DC"/>
    <w:rsid w:val="00FB1D1A"/>
    <w:rsid w:val="00FB204A"/>
    <w:rsid w:val="00FB21CD"/>
    <w:rsid w:val="00FB227C"/>
    <w:rsid w:val="00FB3397"/>
    <w:rsid w:val="00FB4330"/>
    <w:rsid w:val="00FB4CB2"/>
    <w:rsid w:val="00FB5ADE"/>
    <w:rsid w:val="00FB6138"/>
    <w:rsid w:val="00FB6C25"/>
    <w:rsid w:val="00FB6D84"/>
    <w:rsid w:val="00FB72CA"/>
    <w:rsid w:val="00FB779D"/>
    <w:rsid w:val="00FC049C"/>
    <w:rsid w:val="00FC0A01"/>
    <w:rsid w:val="00FC121E"/>
    <w:rsid w:val="00FC126D"/>
    <w:rsid w:val="00FC1DD5"/>
    <w:rsid w:val="00FC25E9"/>
    <w:rsid w:val="00FC33EC"/>
    <w:rsid w:val="00FC37EE"/>
    <w:rsid w:val="00FC392F"/>
    <w:rsid w:val="00FC3E69"/>
    <w:rsid w:val="00FC3F7F"/>
    <w:rsid w:val="00FC488E"/>
    <w:rsid w:val="00FC4BAD"/>
    <w:rsid w:val="00FC4BC8"/>
    <w:rsid w:val="00FC584C"/>
    <w:rsid w:val="00FC593A"/>
    <w:rsid w:val="00FC757D"/>
    <w:rsid w:val="00FD1339"/>
    <w:rsid w:val="00FD197D"/>
    <w:rsid w:val="00FD2009"/>
    <w:rsid w:val="00FD43D6"/>
    <w:rsid w:val="00FD4779"/>
    <w:rsid w:val="00FD4D37"/>
    <w:rsid w:val="00FD52D4"/>
    <w:rsid w:val="00FD5583"/>
    <w:rsid w:val="00FD560C"/>
    <w:rsid w:val="00FD5C6D"/>
    <w:rsid w:val="00FD5DE4"/>
    <w:rsid w:val="00FD607B"/>
    <w:rsid w:val="00FD7184"/>
    <w:rsid w:val="00FE02E4"/>
    <w:rsid w:val="00FE0D56"/>
    <w:rsid w:val="00FE1040"/>
    <w:rsid w:val="00FE1CD8"/>
    <w:rsid w:val="00FE2456"/>
    <w:rsid w:val="00FE2990"/>
    <w:rsid w:val="00FE35DC"/>
    <w:rsid w:val="00FE3AF8"/>
    <w:rsid w:val="00FE3C8C"/>
    <w:rsid w:val="00FE3E7A"/>
    <w:rsid w:val="00FE3EC9"/>
    <w:rsid w:val="00FE4E60"/>
    <w:rsid w:val="00FE4F5A"/>
    <w:rsid w:val="00FE52F1"/>
    <w:rsid w:val="00FE5F42"/>
    <w:rsid w:val="00FE671B"/>
    <w:rsid w:val="00FE6EA6"/>
    <w:rsid w:val="00FE6EDD"/>
    <w:rsid w:val="00FE7FCE"/>
    <w:rsid w:val="00FF06CC"/>
    <w:rsid w:val="00FF1AF3"/>
    <w:rsid w:val="00FF1FD4"/>
    <w:rsid w:val="00FF28BF"/>
    <w:rsid w:val="00FF2B12"/>
    <w:rsid w:val="00FF30FC"/>
    <w:rsid w:val="00FF363E"/>
    <w:rsid w:val="00FF4B4C"/>
    <w:rsid w:val="00FF4B88"/>
    <w:rsid w:val="00FF4EC8"/>
    <w:rsid w:val="00FF5566"/>
    <w:rsid w:val="00FF67F8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5DA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3854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D2504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8B5DA9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8B5DA9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8B5DA9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8B5DA9"/>
    <w:p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uiPriority w:val="99"/>
    <w:qFormat/>
    <w:rsid w:val="008B5DA9"/>
    <w:pPr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uiPriority w:val="99"/>
    <w:qFormat/>
    <w:rsid w:val="008B5DA9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B5DA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3854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D2504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8B5DA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B5DA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B5DA9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8B5DA9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8B5DA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8B5DA9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uiPriority w:val="99"/>
    <w:qFormat/>
    <w:rsid w:val="00C362DF"/>
    <w:pPr>
      <w:jc w:val="center"/>
    </w:pPr>
    <w:rPr>
      <w:b/>
      <w:sz w:val="48"/>
      <w:szCs w:val="20"/>
      <w:lang/>
    </w:rPr>
  </w:style>
  <w:style w:type="character" w:customStyle="1" w:styleId="a4">
    <w:name w:val="Название Знак"/>
    <w:link w:val="a3"/>
    <w:uiPriority w:val="99"/>
    <w:rsid w:val="008B5DA9"/>
    <w:rPr>
      <w:rFonts w:cs="Times New Roman"/>
      <w:b/>
      <w:sz w:val="48"/>
    </w:rPr>
  </w:style>
  <w:style w:type="paragraph" w:customStyle="1" w:styleId="--">
    <w:name w:val="- СТРАНИЦА -"/>
    <w:rsid w:val="00C362DF"/>
  </w:style>
  <w:style w:type="paragraph" w:styleId="a5">
    <w:name w:val="caption"/>
    <w:basedOn w:val="a"/>
    <w:next w:val="a"/>
    <w:qFormat/>
    <w:rsid w:val="00C362D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customStyle="1" w:styleId="ConsNormal">
    <w:name w:val="ConsNormal"/>
    <w:rsid w:val="003C09A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3C0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7">
    <w:name w:val="Balloon Text"/>
    <w:basedOn w:val="a"/>
    <w:link w:val="a8"/>
    <w:uiPriority w:val="99"/>
    <w:rsid w:val="00AB0F8D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rsid w:val="00AB0F8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558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913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F4EC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FF4EC8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FF4EC8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FF4EC8"/>
    <w:rPr>
      <w:rFonts w:cs="Times New Roman"/>
      <w:sz w:val="24"/>
      <w:szCs w:val="24"/>
    </w:rPr>
  </w:style>
  <w:style w:type="paragraph" w:customStyle="1" w:styleId="11">
    <w:name w:val="Без интервала1"/>
    <w:link w:val="NoSpacingChar"/>
    <w:rsid w:val="00FF4EC8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rsid w:val="00FF4EC8"/>
    <w:rPr>
      <w:rFonts w:ascii="Calibri" w:hAnsi="Calibri"/>
      <w:sz w:val="22"/>
      <w:szCs w:val="22"/>
      <w:lang w:val="ru-RU" w:eastAsia="en-US" w:bidi="ar-SA"/>
    </w:rPr>
  </w:style>
  <w:style w:type="character" w:styleId="ad">
    <w:name w:val="Hyperlink"/>
    <w:rsid w:val="00A4400B"/>
    <w:rPr>
      <w:rFonts w:cs="Times New Roman"/>
      <w:color w:val="000080"/>
      <w:u w:val="single"/>
    </w:rPr>
  </w:style>
  <w:style w:type="paragraph" w:customStyle="1" w:styleId="12">
    <w:name w:val="Основной текст с отступом1"/>
    <w:aliases w:val="Основной текст 1,Нумерованный список !!"/>
    <w:basedOn w:val="a"/>
    <w:link w:val="BodyTextIndentChar"/>
    <w:rsid w:val="008745A2"/>
    <w:pPr>
      <w:tabs>
        <w:tab w:val="left" w:pos="6663"/>
        <w:tab w:val="left" w:pos="10490"/>
      </w:tabs>
      <w:spacing w:line="360" w:lineRule="auto"/>
      <w:ind w:firstLine="600"/>
      <w:jc w:val="both"/>
    </w:pPr>
    <w:rPr>
      <w:lang/>
    </w:rPr>
  </w:style>
  <w:style w:type="character" w:customStyle="1" w:styleId="BodyTextIndentChar">
    <w:name w:val="Body Text Indent Char"/>
    <w:aliases w:val="Основной текст 1 Char,Нумерованный список !! Char"/>
    <w:link w:val="12"/>
    <w:rsid w:val="008745A2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D25044"/>
    <w:pPr>
      <w:spacing w:after="120"/>
    </w:pPr>
    <w:rPr>
      <w:lang/>
    </w:rPr>
  </w:style>
  <w:style w:type="character" w:customStyle="1" w:styleId="af">
    <w:name w:val="Основной текст Знак"/>
    <w:link w:val="ae"/>
    <w:uiPriority w:val="99"/>
    <w:rsid w:val="00D25044"/>
    <w:rPr>
      <w:rFonts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D25044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BODY">
    <w:name w:val="_BODY"/>
    <w:basedOn w:val="a"/>
    <w:rsid w:val="00D25044"/>
    <w:pPr>
      <w:widowControl w:val="0"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color w:val="000000"/>
      <w:kern w:val="20"/>
      <w:sz w:val="26"/>
      <w:szCs w:val="20"/>
    </w:rPr>
  </w:style>
  <w:style w:type="paragraph" w:styleId="31">
    <w:name w:val="Body Text 3"/>
    <w:basedOn w:val="a"/>
    <w:link w:val="32"/>
    <w:uiPriority w:val="99"/>
    <w:rsid w:val="008B5DA9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8B5DA9"/>
    <w:rPr>
      <w:rFonts w:cs="Times New Roman"/>
      <w:sz w:val="16"/>
      <w:szCs w:val="16"/>
    </w:rPr>
  </w:style>
  <w:style w:type="paragraph" w:customStyle="1" w:styleId="ConsNonformat">
    <w:name w:val="ConsNonformat"/>
    <w:rsid w:val="008B5DA9"/>
    <w:pPr>
      <w:widowControl w:val="0"/>
    </w:pPr>
    <w:rPr>
      <w:rFonts w:ascii="Courier New" w:hAnsi="Courier New"/>
      <w:sz w:val="16"/>
    </w:rPr>
  </w:style>
  <w:style w:type="paragraph" w:styleId="22">
    <w:name w:val="Body Text Indent 2"/>
    <w:basedOn w:val="a"/>
    <w:link w:val="23"/>
    <w:uiPriority w:val="99"/>
    <w:rsid w:val="008B5DA9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3">
    <w:name w:val="Основной текст с отступом 2 Знак"/>
    <w:link w:val="22"/>
    <w:uiPriority w:val="99"/>
    <w:rsid w:val="008B5DA9"/>
    <w:rPr>
      <w:rFonts w:cs="Times New Roman"/>
    </w:rPr>
  </w:style>
  <w:style w:type="paragraph" w:styleId="af0">
    <w:name w:val="Body Text Indent"/>
    <w:basedOn w:val="a"/>
    <w:link w:val="af1"/>
    <w:uiPriority w:val="99"/>
    <w:rsid w:val="008B5DA9"/>
    <w:pPr>
      <w:spacing w:after="120" w:line="480" w:lineRule="auto"/>
    </w:pPr>
    <w:rPr>
      <w:sz w:val="20"/>
      <w:szCs w:val="20"/>
      <w:lang/>
    </w:rPr>
  </w:style>
  <w:style w:type="character" w:customStyle="1" w:styleId="af1">
    <w:name w:val="Основной текст с отступом Знак"/>
    <w:link w:val="af0"/>
    <w:uiPriority w:val="99"/>
    <w:rsid w:val="008B5DA9"/>
    <w:rPr>
      <w:rFonts w:cs="Times New Roman"/>
    </w:rPr>
  </w:style>
  <w:style w:type="paragraph" w:styleId="af2">
    <w:name w:val="Document Map"/>
    <w:basedOn w:val="a"/>
    <w:link w:val="af3"/>
    <w:semiHidden/>
    <w:rsid w:val="008B5DA9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3">
    <w:name w:val="Схема документа Знак"/>
    <w:link w:val="af2"/>
    <w:rsid w:val="008B5DA9"/>
    <w:rPr>
      <w:rFonts w:ascii="Tahoma" w:hAnsi="Tahoma" w:cs="Tahoma"/>
      <w:shd w:val="clear" w:color="auto" w:fill="000080"/>
    </w:rPr>
  </w:style>
  <w:style w:type="character" w:styleId="af4">
    <w:name w:val="page number"/>
    <w:uiPriority w:val="99"/>
    <w:rsid w:val="008B5DA9"/>
    <w:rPr>
      <w:rFonts w:cs="Times New Roman"/>
    </w:rPr>
  </w:style>
  <w:style w:type="paragraph" w:styleId="af5">
    <w:name w:val="Subtitle"/>
    <w:basedOn w:val="a"/>
    <w:link w:val="af6"/>
    <w:qFormat/>
    <w:rsid w:val="008B5DA9"/>
    <w:pPr>
      <w:jc w:val="center"/>
    </w:pPr>
    <w:rPr>
      <w:lang/>
    </w:rPr>
  </w:style>
  <w:style w:type="character" w:customStyle="1" w:styleId="af6">
    <w:name w:val="Подзаголовок Знак"/>
    <w:link w:val="af5"/>
    <w:rsid w:val="008B5DA9"/>
    <w:rPr>
      <w:rFonts w:cs="Times New Roman"/>
      <w:sz w:val="24"/>
      <w:szCs w:val="24"/>
    </w:rPr>
  </w:style>
  <w:style w:type="paragraph" w:customStyle="1" w:styleId="13">
    <w:name w:val="Обычный1"/>
    <w:rsid w:val="008B5DA9"/>
    <w:pPr>
      <w:spacing w:before="100" w:after="100"/>
    </w:pPr>
    <w:rPr>
      <w:sz w:val="24"/>
    </w:rPr>
  </w:style>
  <w:style w:type="paragraph" w:styleId="33">
    <w:name w:val="Body Text Indent 3"/>
    <w:basedOn w:val="a"/>
    <w:link w:val="34"/>
    <w:uiPriority w:val="99"/>
    <w:rsid w:val="008B5DA9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rsid w:val="008B5DA9"/>
    <w:rPr>
      <w:rFonts w:cs="Times New Roman"/>
      <w:sz w:val="16"/>
      <w:szCs w:val="16"/>
    </w:rPr>
  </w:style>
  <w:style w:type="paragraph" w:customStyle="1" w:styleId="ConsPlusNormal">
    <w:name w:val="ConsPlusNormal"/>
    <w:link w:val="ConsPlusNormal0"/>
    <w:rsid w:val="008B5D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rsid w:val="008B5DA9"/>
    <w:pPr>
      <w:jc w:val="both"/>
    </w:pPr>
  </w:style>
  <w:style w:type="paragraph" w:customStyle="1" w:styleId="14">
    <w:name w:val="Абзац списка1"/>
    <w:basedOn w:val="a"/>
    <w:rsid w:val="008B5DA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8B5DA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Emphasis"/>
    <w:uiPriority w:val="99"/>
    <w:qFormat/>
    <w:rsid w:val="008B5DA9"/>
    <w:rPr>
      <w:rFonts w:cs="Times New Roman"/>
      <w:i/>
      <w:iCs/>
    </w:rPr>
  </w:style>
  <w:style w:type="paragraph" w:customStyle="1" w:styleId="afa">
    <w:name w:val="Знак Знак Знак Знак"/>
    <w:basedOn w:val="a"/>
    <w:rsid w:val="008B5D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b">
    <w:name w:val="endnote text"/>
    <w:basedOn w:val="a"/>
    <w:link w:val="afc"/>
    <w:semiHidden/>
    <w:rsid w:val="008B5DA9"/>
    <w:rPr>
      <w:sz w:val="20"/>
      <w:szCs w:val="20"/>
      <w:lang/>
    </w:rPr>
  </w:style>
  <w:style w:type="character" w:customStyle="1" w:styleId="afc">
    <w:name w:val="Текст концевой сноски Знак"/>
    <w:link w:val="afb"/>
    <w:rsid w:val="008B5DA9"/>
    <w:rPr>
      <w:rFonts w:cs="Times New Roman"/>
    </w:rPr>
  </w:style>
  <w:style w:type="character" w:styleId="afd">
    <w:name w:val="endnote reference"/>
    <w:semiHidden/>
    <w:rsid w:val="008B5DA9"/>
    <w:rPr>
      <w:rFonts w:cs="Times New Roman"/>
      <w:vertAlign w:val="superscript"/>
    </w:rPr>
  </w:style>
  <w:style w:type="paragraph" w:styleId="afe">
    <w:name w:val="footnote text"/>
    <w:aliases w:val="Table_Footnote_last,Текст сноски-FN,Oaeno niinee-FN,Oaeno niinee Ciae,Текст сноски Знак Знак,Текст сноски Знак Знак Знак,F1,Footnote Text Char Знак Знак,Footnote Text Char Знак,Текст сноски1,Текст сноски-FN1,Текст сноски Знак2,Style 7,ft,f"/>
    <w:basedOn w:val="a"/>
    <w:link w:val="aff"/>
    <w:uiPriority w:val="99"/>
    <w:qFormat/>
    <w:rsid w:val="00840E08"/>
    <w:rPr>
      <w:sz w:val="20"/>
      <w:szCs w:val="20"/>
      <w:lang/>
    </w:rPr>
  </w:style>
  <w:style w:type="character" w:customStyle="1" w:styleId="aff">
    <w:name w:val="Текст сноски Знак"/>
    <w:aliases w:val="Table_Footnote_last Знак,Текст сноски-FN Знак,Oaeno niinee-FN Знак,Oaeno niinee Ciae Знак,Текст сноски Знак Знак Знак1,Текст сноски Знак Знак Знак Знак,F1 Знак,Footnote Text Char Знак Знак Знак,Footnote Text Char Знак Знак1,ft Знак"/>
    <w:link w:val="afe"/>
    <w:uiPriority w:val="99"/>
    <w:rsid w:val="00840E08"/>
    <w:rPr>
      <w:rFonts w:cs="Times New Roman"/>
    </w:rPr>
  </w:style>
  <w:style w:type="character" w:styleId="aff0">
    <w:name w:val="footnote reference"/>
    <w:aliases w:val="Знак сноски-FN,Ciae niinee-FN,Знак сноски 1,SUPERS,ftref,16 Point,Superscript 6 Point,Referencia nota al pie,Ссылка на сноску 45,Appel note de bas de page,fr,Used by Word for Help footnote symbols,Ciae niinee 1,Footnote Reference Number"/>
    <w:uiPriority w:val="99"/>
    <w:rsid w:val="00840E08"/>
    <w:rPr>
      <w:rFonts w:cs="Times New Roman"/>
      <w:vertAlign w:val="superscript"/>
    </w:rPr>
  </w:style>
  <w:style w:type="table" w:styleId="-5">
    <w:name w:val="Table List 5"/>
    <w:basedOn w:val="a1"/>
    <w:rsid w:val="006A0A5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1"/>
    <w:rsid w:val="006A0A5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8">
    <w:name w:val="Table List 8"/>
    <w:basedOn w:val="a1"/>
    <w:rsid w:val="006A0A5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-41">
    <w:name w:val="Цветная заливка - Акцент 41"/>
    <w:rsid w:val="006A0A54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2EFF6"/>
    </w:tcPr>
  </w:style>
  <w:style w:type="table" w:customStyle="1" w:styleId="3-41">
    <w:name w:val="Средняя сетка 3 - Акцент 41"/>
    <w:rsid w:val="00E70A7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FD8E8"/>
    </w:tcPr>
  </w:style>
  <w:style w:type="table" w:styleId="-3">
    <w:name w:val="Table List 3"/>
    <w:basedOn w:val="a1"/>
    <w:rsid w:val="00A667D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000080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">
    <w:name w:val="Цветная заливка1"/>
    <w:rsid w:val="00A667D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6E6E6"/>
    </w:tcPr>
  </w:style>
  <w:style w:type="table" w:customStyle="1" w:styleId="-61">
    <w:name w:val="Темный список - Акцент 61"/>
    <w:rsid w:val="00A667D8"/>
    <w:rPr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79646"/>
    </w:tcPr>
  </w:style>
  <w:style w:type="table" w:customStyle="1" w:styleId="-51">
    <w:name w:val="Темный список - Акцент 51"/>
    <w:rsid w:val="00A667D8"/>
    <w:rPr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4BACC6"/>
    </w:tcPr>
  </w:style>
  <w:style w:type="table" w:customStyle="1" w:styleId="-11">
    <w:name w:val="Цветная заливка - Акцент 11"/>
    <w:rsid w:val="00A667D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DF2F8"/>
    </w:tcPr>
  </w:style>
  <w:style w:type="table" w:customStyle="1" w:styleId="-21">
    <w:name w:val="Цветная заливка - Акцент 21"/>
    <w:rsid w:val="00A667D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8EDED"/>
    </w:tcPr>
  </w:style>
  <w:style w:type="table" w:customStyle="1" w:styleId="-610">
    <w:name w:val="Цветная сетка - Акцент 61"/>
    <w:rsid w:val="00A667D8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DE9D9"/>
    </w:tcPr>
  </w:style>
  <w:style w:type="table" w:customStyle="1" w:styleId="310">
    <w:name w:val="Средняя сетка 31"/>
    <w:rsid w:val="00A667D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C0C0C0"/>
    </w:tcPr>
  </w:style>
  <w:style w:type="table" w:customStyle="1" w:styleId="210">
    <w:name w:val="Средняя заливка 21"/>
    <w:rsid w:val="00CB74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17">
    <w:name w:val="Темный список1"/>
    <w:rsid w:val="00CB7420"/>
    <w:rPr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000000"/>
    </w:tcPr>
  </w:style>
  <w:style w:type="table" w:customStyle="1" w:styleId="3-11">
    <w:name w:val="Средняя сетка 3 - Акцент 11"/>
    <w:rsid w:val="00CB742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3DFEE"/>
    </w:tcPr>
  </w:style>
  <w:style w:type="table" w:customStyle="1" w:styleId="1-41">
    <w:name w:val="Средняя заливка 1 - Акцент 41"/>
    <w:rsid w:val="00007579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-510">
    <w:name w:val="Светлая заливка - Акцент 51"/>
    <w:rsid w:val="00330C1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styleId="24">
    <w:name w:val="Table Colorful 2"/>
    <w:basedOn w:val="a1"/>
    <w:rsid w:val="00F73EE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5733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2-31">
    <w:name w:val="Средняя заливка 2 - Акцент 31"/>
    <w:rsid w:val="008D298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FR1">
    <w:name w:val="FR1"/>
    <w:rsid w:val="000B208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aff1">
    <w:name w:val="Block Text"/>
    <w:basedOn w:val="a"/>
    <w:uiPriority w:val="99"/>
    <w:rsid w:val="000B208A"/>
    <w:pPr>
      <w:widowControl w:val="0"/>
      <w:autoSpaceDE w:val="0"/>
      <w:autoSpaceDN w:val="0"/>
      <w:adjustRightInd w:val="0"/>
      <w:ind w:left="426" w:right="-142" w:firstLine="992"/>
      <w:jc w:val="both"/>
    </w:pPr>
  </w:style>
  <w:style w:type="table" w:styleId="-2">
    <w:name w:val="Table List 2"/>
    <w:basedOn w:val="a1"/>
    <w:rsid w:val="00746F0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Body Text First Indent"/>
    <w:basedOn w:val="ae"/>
    <w:link w:val="aff3"/>
    <w:rsid w:val="003C237E"/>
    <w:pPr>
      <w:ind w:firstLine="210"/>
    </w:pPr>
  </w:style>
  <w:style w:type="character" w:customStyle="1" w:styleId="aff3">
    <w:name w:val="Красная строка Знак"/>
    <w:basedOn w:val="af"/>
    <w:link w:val="aff2"/>
    <w:rsid w:val="003C237E"/>
  </w:style>
  <w:style w:type="paragraph" w:styleId="aff4">
    <w:name w:val="Plain Text"/>
    <w:basedOn w:val="a"/>
    <w:link w:val="aff5"/>
    <w:rsid w:val="003C237E"/>
    <w:rPr>
      <w:rFonts w:ascii="Courier New" w:hAnsi="Courier New"/>
      <w:sz w:val="20"/>
      <w:szCs w:val="20"/>
      <w:lang/>
    </w:rPr>
  </w:style>
  <w:style w:type="character" w:customStyle="1" w:styleId="aff5">
    <w:name w:val="Текст Знак"/>
    <w:link w:val="aff4"/>
    <w:rsid w:val="003C237E"/>
    <w:rPr>
      <w:rFonts w:ascii="Courier New" w:hAnsi="Courier New" w:cs="Times New Roman"/>
    </w:rPr>
  </w:style>
  <w:style w:type="table" w:customStyle="1" w:styleId="2-41">
    <w:name w:val="Средняя заливка 2 - Акцент 41"/>
    <w:rsid w:val="00642B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1-31">
    <w:name w:val="Средний список 1 - Акцент 31"/>
    <w:rsid w:val="00642B9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-410">
    <w:name w:val="Светлая сетка - Акцент 41"/>
    <w:rsid w:val="00642B9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styleId="aff6">
    <w:name w:val="Table Contemporary"/>
    <w:basedOn w:val="a1"/>
    <w:rsid w:val="00454ED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-51">
    <w:name w:val="Средняя сетка 3 - Акцент 51"/>
    <w:rsid w:val="000B06B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2EAF1"/>
    </w:tcPr>
  </w:style>
  <w:style w:type="paragraph" w:customStyle="1" w:styleId="18">
    <w:name w:val="Заголовок оглавления1"/>
    <w:basedOn w:val="1"/>
    <w:next w:val="a"/>
    <w:semiHidden/>
    <w:rsid w:val="00A209DC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5">
    <w:name w:val="toc 2"/>
    <w:basedOn w:val="a"/>
    <w:next w:val="a"/>
    <w:autoRedefine/>
    <w:semiHidden/>
    <w:rsid w:val="00A209DC"/>
    <w:pPr>
      <w:ind w:left="240"/>
    </w:pPr>
  </w:style>
  <w:style w:type="paragraph" w:styleId="19">
    <w:name w:val="toc 1"/>
    <w:basedOn w:val="a"/>
    <w:next w:val="a"/>
    <w:autoRedefine/>
    <w:semiHidden/>
    <w:rsid w:val="00A209DC"/>
  </w:style>
  <w:style w:type="paragraph" w:styleId="35">
    <w:name w:val="toc 3"/>
    <w:basedOn w:val="a"/>
    <w:next w:val="a"/>
    <w:autoRedefine/>
    <w:semiHidden/>
    <w:rsid w:val="00B6492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DecimalAligned">
    <w:name w:val="Decimal Aligned"/>
    <w:basedOn w:val="a"/>
    <w:rsid w:val="00DA5935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a">
    <w:name w:val="Слабое выделение1"/>
    <w:rsid w:val="00DA5935"/>
    <w:rPr>
      <w:rFonts w:eastAsia="Times New Roman" w:cs="Times New Roman"/>
      <w:i/>
      <w:iCs/>
      <w:color w:val="808080"/>
      <w:sz w:val="22"/>
      <w:szCs w:val="22"/>
      <w:lang w:val="ru-RU"/>
    </w:rPr>
  </w:style>
  <w:style w:type="table" w:customStyle="1" w:styleId="2-51">
    <w:name w:val="Средняя заливка 2 - Акцент 51"/>
    <w:rsid w:val="00DA59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2-11">
    <w:name w:val="Средняя заливка 2 - Акцент 11"/>
    <w:rsid w:val="000E717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2-110">
    <w:name w:val="Средняя сетка 2 - Акцент 11"/>
    <w:rsid w:val="00E5261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3DFEE"/>
    </w:tcPr>
  </w:style>
  <w:style w:type="table" w:styleId="26">
    <w:name w:val="Table Classic 2"/>
    <w:basedOn w:val="a1"/>
    <w:rsid w:val="00E95D5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-51">
    <w:name w:val="Средняя сетка 1 - Акцент 51"/>
    <w:rsid w:val="004C058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2EAF1"/>
    </w:tcPr>
  </w:style>
  <w:style w:type="table" w:styleId="36">
    <w:name w:val="Table Grid 3"/>
    <w:basedOn w:val="a1"/>
    <w:rsid w:val="004A7A0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1"/>
    <w:rsid w:val="00F60E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</w:rPr>
      <w:tblPr/>
      <w:trPr>
        <w:hidden/>
      </w:trPr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rPr>
        <w:hidden/>
      </w:trPr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6">
    <w:name w:val="Table List 6"/>
    <w:basedOn w:val="a1"/>
    <w:rsid w:val="00F60E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pct50" w:color="000000" w:fill="FFFFFF"/>
    </w:tcPr>
    <w:tblStylePr w:type="firstRow">
      <w:rPr>
        <w:rFonts w:cs="Times New Roman"/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4">
    <w:name w:val="Table List 4"/>
    <w:basedOn w:val="a1"/>
    <w:rsid w:val="00F60E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FFFFFF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81">
    <w:name w:val="Table Grid 8"/>
    <w:basedOn w:val="a1"/>
    <w:rsid w:val="00957F9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1"/>
    <w:rsid w:val="00BB6D8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Subtle 1"/>
    <w:basedOn w:val="a1"/>
    <w:rsid w:val="003F18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</w:rPr>
      <w:tblPr/>
      <w:trPr>
        <w:hidden/>
      </w:trPr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7">
    <w:name w:val="Table Professional"/>
    <w:basedOn w:val="a1"/>
    <w:rsid w:val="00D3633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1">
    <w:name w:val="Table Grid 6"/>
    <w:basedOn w:val="a1"/>
    <w:rsid w:val="0044077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37">
    <w:name w:val="Table Colorful 3"/>
    <w:basedOn w:val="a1"/>
    <w:rsid w:val="0044077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pct25" w:color="008080" w:fill="FFFFFF"/>
    </w:tcPr>
    <w:tblStylePr w:type="firstRow">
      <w:rPr>
        <w:rFonts w:cs="Times New Roman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rPr>
        <w:hidden/>
      </w:trPr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ceouttxt4">
    <w:name w:val="iceouttxt4"/>
    <w:rsid w:val="002F52E0"/>
    <w:rPr>
      <w:rFonts w:cs="Times New Roman"/>
    </w:rPr>
  </w:style>
  <w:style w:type="paragraph" w:customStyle="1" w:styleId="offset251">
    <w:name w:val="offset251"/>
    <w:basedOn w:val="a"/>
    <w:rsid w:val="003130F0"/>
    <w:pPr>
      <w:spacing w:before="100" w:beforeAutospacing="1" w:after="100" w:afterAutospacing="1"/>
      <w:ind w:left="225"/>
    </w:pPr>
  </w:style>
  <w:style w:type="table" w:customStyle="1" w:styleId="3-21">
    <w:name w:val="Средняя сетка 3 - Акцент 21"/>
    <w:rsid w:val="009C6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FD3D2"/>
    </w:tcPr>
  </w:style>
  <w:style w:type="table" w:customStyle="1" w:styleId="-411">
    <w:name w:val="Цветная сетка - Акцент 41"/>
    <w:rsid w:val="00963182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5DFEC"/>
    </w:tcPr>
  </w:style>
  <w:style w:type="table" w:customStyle="1" w:styleId="-31">
    <w:name w:val="Цветная сетка - Акцент 31"/>
    <w:rsid w:val="00963182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AF1DD"/>
    </w:tcPr>
  </w:style>
  <w:style w:type="table" w:styleId="38">
    <w:name w:val="Table Classic 3"/>
    <w:basedOn w:val="a1"/>
    <w:rsid w:val="0096318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Theme"/>
    <w:basedOn w:val="a1"/>
    <w:rsid w:val="00963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1-410">
    <w:name w:val="Средняя сетка 1 - Акцент 41"/>
    <w:rsid w:val="000B5AE4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FD8E8"/>
    </w:tcPr>
  </w:style>
  <w:style w:type="table" w:customStyle="1" w:styleId="2-12">
    <w:name w:val="Средняя заливка 2 - Акцент 12"/>
    <w:rsid w:val="00050D5F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211">
    <w:name w:val="Основной текст с отступом 211"/>
    <w:basedOn w:val="a"/>
    <w:rsid w:val="000F1FF8"/>
    <w:pPr>
      <w:spacing w:line="360" w:lineRule="auto"/>
      <w:ind w:firstLine="720"/>
      <w:jc w:val="both"/>
    </w:pPr>
    <w:rPr>
      <w:sz w:val="26"/>
      <w:szCs w:val="20"/>
    </w:rPr>
  </w:style>
  <w:style w:type="table" w:customStyle="1" w:styleId="2-21">
    <w:name w:val="Средняя сетка 2 - Акцент 21"/>
    <w:rsid w:val="000F1FF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FD3D2"/>
    </w:tcPr>
  </w:style>
  <w:style w:type="table" w:customStyle="1" w:styleId="2-61">
    <w:name w:val="Средняя сетка 2 - Акцент 61"/>
    <w:rsid w:val="000F1FF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DE4D0"/>
    </w:tcPr>
  </w:style>
  <w:style w:type="table" w:customStyle="1" w:styleId="1-310">
    <w:name w:val="Средняя сетка 1 - Акцент 31"/>
    <w:rsid w:val="00095DE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6EED5"/>
    </w:tcPr>
  </w:style>
  <w:style w:type="character" w:customStyle="1" w:styleId="aff9">
    <w:name w:val="Цветовое выделение"/>
    <w:uiPriority w:val="99"/>
    <w:rsid w:val="009B0F54"/>
    <w:rPr>
      <w:b/>
      <w:color w:val="26282F"/>
    </w:rPr>
  </w:style>
  <w:style w:type="table" w:customStyle="1" w:styleId="1-11">
    <w:name w:val="Средняя сетка 1 - Акцент 11"/>
    <w:rsid w:val="002509C3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3DFEE"/>
    </w:tcPr>
  </w:style>
  <w:style w:type="paragraph" w:customStyle="1" w:styleId="28">
    <w:name w:val="Знак Знак2"/>
    <w:basedOn w:val="a"/>
    <w:rsid w:val="002509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910C1"/>
  </w:style>
  <w:style w:type="paragraph" w:customStyle="1" w:styleId="affa">
    <w:name w:val="Знак Знак Знак Знак Знак Знак"/>
    <w:basedOn w:val="a"/>
    <w:rsid w:val="00ED5763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8D7337"/>
    <w:rPr>
      <w:rFonts w:ascii="Arial" w:hAnsi="Arial" w:cs="Arial"/>
      <w:lang w:val="ru-RU" w:eastAsia="ru-RU" w:bidi="ar-SA"/>
    </w:rPr>
  </w:style>
  <w:style w:type="paragraph" w:customStyle="1" w:styleId="xl31">
    <w:name w:val="xl31"/>
    <w:basedOn w:val="a"/>
    <w:uiPriority w:val="99"/>
    <w:rsid w:val="00025C21"/>
    <w:pPr>
      <w:spacing w:before="100" w:after="100"/>
      <w:jc w:val="both"/>
    </w:pPr>
    <w:rPr>
      <w:rFonts w:eastAsia="Arial Unicode MS"/>
    </w:rPr>
  </w:style>
  <w:style w:type="paragraph" w:customStyle="1" w:styleId="Heading">
    <w:name w:val="Heading"/>
    <w:uiPriority w:val="99"/>
    <w:rsid w:val="00025C2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9">
    <w:name w:val="Body Text 2"/>
    <w:basedOn w:val="a"/>
    <w:link w:val="2a"/>
    <w:uiPriority w:val="99"/>
    <w:rsid w:val="00025C21"/>
    <w:pPr>
      <w:spacing w:after="120" w:line="480" w:lineRule="auto"/>
    </w:pPr>
    <w:rPr>
      <w:szCs w:val="20"/>
    </w:rPr>
  </w:style>
  <w:style w:type="character" w:customStyle="1" w:styleId="2a">
    <w:name w:val="Основной текст 2 Знак"/>
    <w:basedOn w:val="a0"/>
    <w:link w:val="29"/>
    <w:uiPriority w:val="99"/>
    <w:rsid w:val="00025C21"/>
    <w:rPr>
      <w:sz w:val="24"/>
    </w:rPr>
  </w:style>
  <w:style w:type="character" w:customStyle="1" w:styleId="41">
    <w:name w:val="Знак Знак4"/>
    <w:uiPriority w:val="99"/>
    <w:rsid w:val="00025C21"/>
    <w:rPr>
      <w:rFonts w:ascii="Impact" w:hAnsi="Impact"/>
      <w:sz w:val="28"/>
    </w:rPr>
  </w:style>
  <w:style w:type="paragraph" w:styleId="affb">
    <w:name w:val="List Paragraph"/>
    <w:basedOn w:val="a"/>
    <w:uiPriority w:val="99"/>
    <w:qFormat/>
    <w:rsid w:val="00025C21"/>
    <w:pPr>
      <w:ind w:left="708"/>
    </w:pPr>
  </w:style>
  <w:style w:type="paragraph" w:customStyle="1" w:styleId="Default">
    <w:name w:val="Default"/>
    <w:rsid w:val="00025C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ANX">
    <w:name w:val="NormalANX"/>
    <w:basedOn w:val="a"/>
    <w:uiPriority w:val="99"/>
    <w:rsid w:val="00025C21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ConsTitle">
    <w:name w:val="ConsTitle"/>
    <w:rsid w:val="00025C21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affc">
    <w:name w:val="Информация об изменениях документа"/>
    <w:basedOn w:val="a"/>
    <w:next w:val="a"/>
    <w:uiPriority w:val="99"/>
    <w:rsid w:val="00025C21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353842"/>
      <w:shd w:val="clear" w:color="auto" w:fill="F0F0F0"/>
    </w:rPr>
  </w:style>
  <w:style w:type="paragraph" w:customStyle="1" w:styleId="affd">
    <w:name w:val="Прижатый влево"/>
    <w:basedOn w:val="a"/>
    <w:next w:val="a"/>
    <w:uiPriority w:val="99"/>
    <w:rsid w:val="00025C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Нормальный (таблица)"/>
    <w:basedOn w:val="a"/>
    <w:next w:val="a"/>
    <w:uiPriority w:val="99"/>
    <w:rsid w:val="00025C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025C21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23AC1D843E61B5A89F2EB82E38F984C766570434315FC06CAF44327814E5C19E6B44542EB7Y7j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23AC1D843E61B5A89F2EB82E38F984C766570434315FC06CAF44327814E5C19E6B44542EB7Y7j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6D83-D2BE-44B5-A2F0-41368FA9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6223</TotalTime>
  <Pages>16</Pages>
  <Words>4691</Words>
  <Characters>26742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ЗАКЛЮЧНИЕ</vt:lpstr>
    </vt:vector>
  </TitlesOfParts>
  <Company>WareZ Provider</Company>
  <LinksUpToDate>false</LinksUpToDate>
  <CharactersWithSpaces>31371</CharactersWithSpaces>
  <SharedDoc>false</SharedDoc>
  <HLinks>
    <vt:vector size="18" baseType="variant">
      <vt:variant>
        <vt:i4>6357101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consultantplus://offline/ref=0B354551CA67BDCFED63E131979D775FFB7DE5006C1F9C99A72CEB7F2F37F21E0Bv6F</vt:lpwstr>
      </vt:variant>
      <vt:variant>
        <vt:lpwstr/>
      </vt:variant>
      <vt:variant>
        <vt:i4>327689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consultantplus://offline/ref=0B354551CA67BDCFED63FF3C81F12052FC72BC0C6E1590CCF273B0227803vEF</vt:lpwstr>
      </vt:variant>
      <vt:variant>
        <vt:lpwstr/>
      </vt:variant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consultantplus://offline/ref=0B354551CA67BDCFED63FF3C81F12052FC72BC086C1590CCF273B0227803vEF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ЗАКЛЮЧНИЕ</dc:title>
  <dc:subject>   </dc:subject>
  <dc:creator>Радченко</dc:creator>
  <cp:keywords/>
  <cp:lastModifiedBy>ИРОК</cp:lastModifiedBy>
  <cp:revision>547</cp:revision>
  <cp:lastPrinted>2017-12-13T10:45:00Z</cp:lastPrinted>
  <dcterms:created xsi:type="dcterms:W3CDTF">2014-11-24T05:37:00Z</dcterms:created>
  <dcterms:modified xsi:type="dcterms:W3CDTF">2017-12-15T10:58:00Z</dcterms:modified>
</cp:coreProperties>
</file>