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E2" w:rsidRPr="00391DF3" w:rsidRDefault="00C85AE2" w:rsidP="00C85AE2">
      <w:pPr>
        <w:spacing w:before="100" w:beforeAutospacing="1" w:after="100" w:afterAutospacing="1" w:line="240" w:lineRule="auto"/>
        <w:outlineLvl w:val="1"/>
        <w:rPr>
          <w:rFonts w:ascii="Times New Roman" w:eastAsia="Times New Roman" w:hAnsi="Times New Roman" w:cs="Times New Roman"/>
          <w:b/>
          <w:bCs/>
          <w:sz w:val="24"/>
          <w:szCs w:val="24"/>
        </w:rPr>
      </w:pPr>
      <w:r w:rsidRPr="00391DF3">
        <w:rPr>
          <w:rFonts w:ascii="Times New Roman" w:eastAsia="Times New Roman" w:hAnsi="Times New Roman" w:cs="Times New Roman"/>
          <w:b/>
          <w:bCs/>
          <w:sz w:val="24"/>
          <w:szCs w:val="24"/>
        </w:rPr>
        <w:t>Вы здесь</w:t>
      </w:r>
    </w:p>
    <w:p w:rsidR="00C85AE2" w:rsidRPr="00391DF3" w:rsidRDefault="00F16394" w:rsidP="00C85AE2">
      <w:pPr>
        <w:spacing w:after="0" w:line="240" w:lineRule="auto"/>
        <w:rPr>
          <w:rFonts w:ascii="Times New Roman" w:eastAsia="Times New Roman" w:hAnsi="Times New Roman" w:cs="Times New Roman"/>
          <w:sz w:val="24"/>
          <w:szCs w:val="24"/>
        </w:rPr>
      </w:pPr>
      <w:hyperlink r:id="rId4" w:history="1">
        <w:r w:rsidR="00C85AE2" w:rsidRPr="00391DF3">
          <w:rPr>
            <w:rFonts w:ascii="Times New Roman" w:eastAsia="Times New Roman" w:hAnsi="Times New Roman" w:cs="Times New Roman"/>
            <w:color w:val="0000FF"/>
            <w:sz w:val="24"/>
            <w:szCs w:val="24"/>
            <w:u w:val="single"/>
          </w:rPr>
          <w:t>Главная</w:t>
        </w:r>
      </w:hyperlink>
      <w:r w:rsidR="00C85AE2" w:rsidRPr="00391DF3">
        <w:rPr>
          <w:rFonts w:ascii="Times New Roman" w:eastAsia="Times New Roman" w:hAnsi="Times New Roman" w:cs="Times New Roman"/>
          <w:sz w:val="24"/>
          <w:szCs w:val="24"/>
        </w:rPr>
        <w:t xml:space="preserve"> » </w:t>
      </w:r>
      <w:hyperlink r:id="rId5" w:history="1">
        <w:r w:rsidR="00C85AE2" w:rsidRPr="00391DF3">
          <w:rPr>
            <w:rFonts w:ascii="Times New Roman" w:eastAsia="Times New Roman" w:hAnsi="Times New Roman" w:cs="Times New Roman"/>
            <w:color w:val="0000FF"/>
            <w:sz w:val="24"/>
            <w:szCs w:val="24"/>
            <w:u w:val="single"/>
          </w:rPr>
          <w:t>Федеральный список экстремистских материалов</w:t>
        </w:r>
      </w:hyperlink>
    </w:p>
    <w:p w:rsidR="00C85AE2" w:rsidRPr="00391DF3" w:rsidRDefault="00C85AE2" w:rsidP="00C85AE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91DF3">
        <w:rPr>
          <w:rFonts w:ascii="Times New Roman" w:eastAsia="Times New Roman" w:hAnsi="Times New Roman" w:cs="Times New Roman"/>
          <w:b/>
          <w:bCs/>
          <w:kern w:val="36"/>
          <w:sz w:val="24"/>
          <w:szCs w:val="24"/>
        </w:rPr>
        <w:t>Федеральный список экстремистских материалов</w:t>
      </w:r>
    </w:p>
    <w:p w:rsidR="00C85AE2" w:rsidRPr="00391DF3" w:rsidRDefault="00C85AE2" w:rsidP="00C85AE2">
      <w:pPr>
        <w:spacing w:before="100" w:beforeAutospacing="1" w:after="100" w:afterAutospacing="1" w:line="240" w:lineRule="auto"/>
        <w:rPr>
          <w:rFonts w:ascii="Times New Roman" w:eastAsia="Times New Roman" w:hAnsi="Times New Roman" w:cs="Times New Roman"/>
          <w:sz w:val="24"/>
          <w:szCs w:val="24"/>
        </w:rPr>
      </w:pPr>
      <w:r w:rsidRPr="00391DF3">
        <w:rPr>
          <w:rFonts w:ascii="Times New Roman" w:eastAsia="Times New Roman" w:hAnsi="Times New Roman" w:cs="Times New Roman"/>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C85AE2" w:rsidRPr="00391DF3" w:rsidRDefault="00C85AE2" w:rsidP="00C85AE2">
      <w:pPr>
        <w:spacing w:before="100" w:beforeAutospacing="1" w:after="100" w:afterAutospacing="1" w:line="240" w:lineRule="auto"/>
        <w:rPr>
          <w:rFonts w:ascii="Times New Roman" w:eastAsia="Times New Roman" w:hAnsi="Times New Roman" w:cs="Times New Roman"/>
          <w:sz w:val="24"/>
          <w:szCs w:val="24"/>
        </w:rPr>
      </w:pPr>
      <w:r w:rsidRPr="00391DF3">
        <w:rPr>
          <w:rFonts w:ascii="Times New Roman" w:eastAsia="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85AE2" w:rsidRPr="00391DF3" w:rsidRDefault="00C85AE2" w:rsidP="00C85AE2">
      <w:pPr>
        <w:spacing w:before="100" w:beforeAutospacing="1" w:after="100" w:afterAutospacing="1" w:line="240" w:lineRule="auto"/>
        <w:rPr>
          <w:rFonts w:ascii="Times New Roman" w:eastAsia="Times New Roman" w:hAnsi="Times New Roman" w:cs="Times New Roman"/>
          <w:sz w:val="24"/>
          <w:szCs w:val="24"/>
        </w:rPr>
      </w:pPr>
      <w:r w:rsidRPr="00391DF3">
        <w:rPr>
          <w:rFonts w:ascii="Times New Roman" w:eastAsia="Times New Roman" w:hAnsi="Times New Roman" w:cs="Times New Roman"/>
          <w:sz w:val="24"/>
          <w:szCs w:val="24"/>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C85AE2" w:rsidRPr="00391DF3" w:rsidRDefault="00C85AE2" w:rsidP="00C85AE2">
      <w:pPr>
        <w:spacing w:before="100" w:beforeAutospacing="1" w:after="100" w:afterAutospacing="1" w:line="240" w:lineRule="auto"/>
        <w:rPr>
          <w:rFonts w:ascii="Times New Roman" w:eastAsia="Times New Roman" w:hAnsi="Times New Roman" w:cs="Times New Roman"/>
          <w:sz w:val="24"/>
          <w:szCs w:val="24"/>
        </w:rPr>
      </w:pPr>
      <w:r w:rsidRPr="00391DF3">
        <w:rPr>
          <w:rFonts w:ascii="Times New Roman" w:eastAsia="Times New Roman" w:hAnsi="Times New Roman" w:cs="Times New Roman"/>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C85AE2" w:rsidRPr="00391DF3" w:rsidRDefault="00C85AE2" w:rsidP="00C85AE2">
      <w:pPr>
        <w:spacing w:before="100" w:beforeAutospacing="1" w:after="100" w:afterAutospacing="1" w:line="240" w:lineRule="auto"/>
        <w:rPr>
          <w:rFonts w:ascii="Times New Roman" w:eastAsia="Times New Roman" w:hAnsi="Times New Roman" w:cs="Times New Roman"/>
          <w:sz w:val="24"/>
          <w:szCs w:val="24"/>
        </w:rPr>
      </w:pPr>
      <w:r w:rsidRPr="00391DF3">
        <w:rPr>
          <w:rFonts w:ascii="Times New Roman" w:eastAsia="Times New Roman" w:hAnsi="Times New Roman" w:cs="Times New Roman"/>
          <w:sz w:val="24"/>
          <w:szCs w:val="24"/>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1E228D" w:rsidRPr="00391DF3" w:rsidRDefault="00C85AE2" w:rsidP="00C85AE2">
      <w:pPr>
        <w:spacing w:before="100" w:beforeAutospacing="1" w:after="100" w:afterAutospacing="1" w:line="240" w:lineRule="auto"/>
        <w:rPr>
          <w:sz w:val="24"/>
          <w:szCs w:val="24"/>
        </w:rPr>
      </w:pPr>
      <w:r w:rsidRPr="00391DF3">
        <w:rPr>
          <w:rFonts w:ascii="Times New Roman" w:eastAsia="Times New Roman" w:hAnsi="Times New Roman" w:cs="Times New Roman"/>
          <w:sz w:val="24"/>
          <w:szCs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sidRPr="00391DF3">
        <w:rPr>
          <w:rFonts w:ascii="Times New Roman" w:eastAsia="Times New Roman" w:hAnsi="Times New Roman" w:cs="Times New Roman"/>
          <w:sz w:val="24"/>
          <w:szCs w:val="24"/>
        </w:rPr>
        <w:br/>
      </w:r>
      <w:hyperlink r:id="rId6" w:history="1">
        <w:r w:rsidRPr="00391DF3">
          <w:rPr>
            <w:rFonts w:ascii="Times New Roman" w:eastAsia="Times New Roman" w:hAnsi="Times New Roman" w:cs="Times New Roman"/>
            <w:color w:val="0000FF"/>
            <w:sz w:val="24"/>
            <w:szCs w:val="24"/>
            <w:u w:val="single"/>
          </w:rPr>
          <w:t>Скачать федеральный список экстремистских материалов</w:t>
        </w:r>
      </w:hyperlink>
    </w:p>
    <w:p w:rsidR="001E228D" w:rsidRPr="00391DF3" w:rsidRDefault="00391DF3" w:rsidP="00C85AE2">
      <w:pPr>
        <w:spacing w:before="100" w:beforeAutospacing="1" w:after="100" w:afterAutospacing="1" w:line="240" w:lineRule="auto"/>
        <w:rPr>
          <w:sz w:val="24"/>
          <w:szCs w:val="24"/>
        </w:rPr>
      </w:pPr>
      <w:r>
        <w:rPr>
          <w:sz w:val="24"/>
          <w:szCs w:val="24"/>
        </w:rPr>
        <w:t>1.</w:t>
      </w:r>
      <w:r w:rsidR="001E228D" w:rsidRPr="00391DF3">
        <w:rPr>
          <w:sz w:val="24"/>
          <w:szCs w:val="24"/>
        </w:rPr>
        <w:t xml:space="preserve">Музыкальный альбом "Музыка белых", автор - Музыкальная группа Order, решение вынесено Первомайским районным судом г. Омска от 23.11.2006;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5. Кинофильм "Вечный жид", решение вынесено Тихвинским городским судом Ленинградской области от 25.05.2004;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1E228D" w:rsidRPr="00391DF3" w:rsidRDefault="001E228D" w:rsidP="00C85AE2">
      <w:pPr>
        <w:spacing w:before="100" w:beforeAutospacing="1" w:after="100" w:afterAutospacing="1" w:line="240" w:lineRule="auto"/>
        <w:rPr>
          <w:sz w:val="24"/>
          <w:szCs w:val="24"/>
        </w:rPr>
      </w:pPr>
      <w:r w:rsidRPr="00391DF3">
        <w:rPr>
          <w:sz w:val="24"/>
          <w:szCs w:val="24"/>
        </w:rPr>
        <w:t>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15. Книга "Сквозь призму ислама", автор – Абд-аль Хади ибн Али (решение Нальчикского городского суда от 15.01.2004).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16. Газеты "Я русский. Нижнее Поволжье" № 1 и № 2, 2005 г. (решение Знаменского городского суда Астраханской области от 03.07.2007).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17. Брошюра «Церберы свободы» № 11, 2005г. (решение Знаменского городского суда Астраханской области от 03.07.2007).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19. Журнал «Вихрь. Национал-социалистическое издание Вятка № 1» (решение Шабалинского районного суда Кировской области от 19.07.2007).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28. Брошюра "Что делать…..", автор – Вострягов В.А. Издавалась в ООО «Сандерс» (средство массовой информации).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Решение Заволжского районного суда города Ульяновск от 12.07.2007. 29. Брошюра "Сарынь на кичку!", автор Добровольский А.А. Издавалось в ОАО «Дом печати «Вятка». Решение Ленинского районного суда Кировской области от 22.08.2007.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31. Газета «Дивизия» №1 - Газета Русского Прикамья, 2001 (решение Индустриального районного суда города Ижевска Удмуртской Республики от 26.07.2007).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32. Газета «Ижевская дивизия» № 2,3,4,5 - Газета Русского Прикамья, 2001 (решение Индустриального районного суда города Ижевска Удмуртской Республики от 26.07.2007).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33. DVD -диск «Зов к исламской умме. Как долго еще?» (решение Ленинского районного суда города Уфы от 10.10.2007).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34. Книга Такиуддина ан-Набохони «Система ислама»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35. Книга Такиуддина ан-Набохони «Исламское государство»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36. Книга Такиуддина ан-Набохони «Демократия – система безверия»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37. Книга Такиуддина ан-Набохони «Политическая концепция Хизб ут-Тахрир».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38. Журнал «Аль-Ваъй» № 215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39. Журнал «Аль-Ваъй» № 221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40. Журнал «Аль-Ваъй» № 230 (решение Туймазинского районного суда Республики Башкортостан от 05.09.2007).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41. Журнал «Аль-Ваъй» № 233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42. Журнал «Аль-Ваъй» № 234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43. Журнал «Аль-Ваъй» № 235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44. Журнал «Аль-Ваъй» № 236 (решение Туймазинского районного суда Республики Башкортостан от 05.09.2007).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59. Материалы, опубликованные в газете «За Русь!» за 2005 год № 4 (49) редактор и издатель С. Путинцев (решение Ленинского суда г. Новороссийска от 21.06.2007).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60. Материалы, опубликованные в газете «За Русь!» за 2006 год № 1 (50) редактор и издатель С. Путинцев (решение Ленинского суда г. Новороссийска от 21.06.2007).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61. Материалы, опубликованные в газете «За Русь!» за 2006 год № 2 (51) редактор и издатель С. Путинцев (решение Ленинского суда г. Новороссийска от 21.06.2007).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62. Информационные материалы статьи «Давайте сдохнем» газеты «PARA BELLUM» № 9 за декабрь 2005 г. (решение Советского районного суда г. Челябинска от 25.09.2007).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63. Информационные материалы статьи «Апофеоз прелюдий» газеты «PARA BELLUM» № 9 за декабрь 2005 г. (решение Советского районного суда г. Челябинска от 25.09.2007).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80. Листовка с эссе «Бал сатаны на обломках России» за подписью «Протоколы сахалинских мудрецов» (решение Южно-Сахалинского городского суда от 31.10.2007). 81. Печатный материал «Русская фаланга» № 14 (42) от 25 декабря 2004 года (решение Октябрьского районного суда города Ижевска от 05.10.2007).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82. Печатный материал «Республика» № 4 (18-24 апреля 2004 года) (решение Октябрьского районного суда города Ижевска от 05.10.2007).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83. Печатный материал «Наш народный наблюдатель» № 1 (ноябрь 2003 года) (решение Октябрьского районного суда города Ижевска от 05.10.2007).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84. Брошюра «Исламская Вера» (решение Правобережного районного суда г. Магнитогорска Челябинской области от 16.11.2007). 85. Брошюра «Приближение к Аллаху – путь к успеху» (решение Правобережного районного суда г. Магнитогорска Челябинской области от 16.11.2007).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86. Брошюра «Сознание «Аль-Ваъй» № 203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87. Брошюра «Сознание «Аль-Ваъй» № 204 (решение Правобережного районного суда г. Магнитогорска Челябинской области от 16.11.2007). 88. Брошюра «Сознание «Аль-Ваъй» № 205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89. Брошюра «Сознание «Аль-Ваъй» № 207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90. Брошюра «Сознание «Аль-Ваъй» № 208 (решение Правобережного районного суда г. Магнитогорска Челябинской области от 16.11.2007).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91. Брошюра «Вхождение в общество»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92. Брошюра «Партийное сплочение»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93. Брошюра «Прокламации относительно хода действий»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94. Брошюра «Путь к Вере»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95. Брошюра «Тафсир Аятов»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96. Брошюра «Система Ислама» (решение Правобережного районного суда г. Магнитогорска Челябинской области от 16.11.2007).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97. 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98. Листовка с заголовком «Уважаемые земляки!», завершающаяся текстом «Вступайте в Славянский союз!» (решение Южно-Сахалинского городского суда от 14.12.2007).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100. Стихотворение «Чуда-Юда» за подписью «Николай Федоров» (решение Южно-Сахалинского городского суда от 25.10.2007).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p w:rsidR="001E228D"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103. Текст песни «Просторы Европы»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104. Текст песни «Хрустальная ночь»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105. Текст песни «В память героям»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106. Текст песни «YO–YO – реп гнилье - YO»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107. Текст песни «Мой выходной»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108. Текст песни «Это война»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109. Текст песни «Отряд патриотов»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110. Текст песни «Смерть врагам!»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111. Текст песни «Каждый день под флагом смерти» музыкальной группы «Циклон Б» (решение Нагатинского суда г. Москвы от 01.10.2007).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112. Текст песни «Моё клеймо (Bonus track)»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113. Текст песни «Деим гор (Remake)» музыкальной группы «Циклон Б» (решение Нагатинского суда г. Москвы от 01.10.2007).</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 114. Текст песни «Это наш век» музыкальной группы «Циклон Б» (решение Нагатинского суда г. Москвы от 01.10.2007). </w:t>
      </w:r>
    </w:p>
    <w:p w:rsidR="001E228D" w:rsidRPr="00391DF3" w:rsidRDefault="001E228D" w:rsidP="00C85AE2">
      <w:pPr>
        <w:spacing w:before="100" w:beforeAutospacing="1" w:after="100" w:afterAutospacing="1" w:line="240" w:lineRule="auto"/>
        <w:rPr>
          <w:sz w:val="24"/>
          <w:szCs w:val="24"/>
        </w:rPr>
      </w:pPr>
      <w:r w:rsidRPr="00391DF3">
        <w:rPr>
          <w:sz w:val="24"/>
          <w:szCs w:val="24"/>
        </w:rPr>
        <w:t xml:space="preserve">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 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p w:rsidR="00391DF3"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131. Книга Доктора Абд Аль-Азиз Бин Мухаммад «Что нужно знать о единобожии» (решение Городищенского районного суда Пензенской области от 22.02.2008).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133. Листовка с названием «Жидофашизм» (выходные данные «Молодая гвардия» Н. и А. Июль 2007) (решение Ленинского районного суда г. Ульяновска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135. Номер 2 газеты «Наш народный наблюдатель» за февраль 2004 года (решение Октябрьского районного суда г. Санкт-Петербурга от 12.03.2008).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136. Номер 3 газеты «Наш народный наблюдатель» за апрель-май 2004 года (решение Октябрьского районного суда г. Санкт-Петербурга от 12.03.2008).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137. Журнал «Аль-Ваъй» № 242 от апреля 2007 года (решение Ленинского районного суда г. Уфы от 28.03.2008).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138. Листовка «Обязательность сплочения для того, чтобы вернуть Халифат» (решение Ленинского районного суда г. Уфы от 28.03.2008).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139. Брошюра «Размышление обывателя или что твориться в Республике Алтай?!» (решение Онгудайского районного суда Республики Алтай от 26.03.2008).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140. Печатный материал «Артоманс» № 1 (решение Череповецкого городского суда Вологодской области от 03.03.2008). 141. Печатный материал «Артоманс» № 2 (решение Череповецкого городского суда Вологодской области от 03.03.2008).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142. 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144. Брошюра «Мы верим – Вы поможете!» (решение Онгудайского районного суда Республики Алтай от 10.04.2008). </w:t>
      </w:r>
    </w:p>
    <w:p w:rsidR="00391DF3"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145. Агитационная листовка с названием «Выборы – жидовское оружие захвата власти!» (решение Ленинского районного суда г. Нижнего Новгорода от 16.04.2008).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146. Листовка «Русский Порядок» Нацинформ № 1 Молодежное крыло Рязанской организации РНЕ (решение Железнодорожного районного суда г. Рязани от 21.04.2008).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147. Листовка «Русский Порядок» Нацинформ № 23 (решение Железнодорожного районного суда г. Рязани от 21.04.2008).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148. Славянский языческий альманах «Хорс», 2005, выпуск № 1 (решение Советского районного суда г. Самары от 04.03.2008).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149. Славянское языческое обозрение «Хорс», 2006, выпуск № 2 (решение Советского районного суда г. Самары от 04.03.2008).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150. Славянское языческое обозрение «Хорс», 2006, выпуск № 3 (решение Советского районного суда г. Самары от 04.03.2008).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152. Листовка «Мировоззрение» № 10 (30) за 2003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153. Листовка «Мировоззрение» № 12 (32) за 2003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154. Листовка «Мировоззрение» № 14 (34) за 2003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155. Листовка «Мировоззрение» № 11 (45) за 2004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156. Листовка «Мировоззрение» № 19 (53) за 2004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157. Листовка «Мировоззрение» № 24 (58) за 2004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158. Листовка «Мировоззрение» № 4 (62) за 2005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159. Листовка «Мировоззрение» № 25 (83) за 2005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160. Листовка «Мировоззрение» № 1 (84) за 2006 год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161. Листовка «Информ. Бюллетень. Санкт-Петербургская региональная организация РНЕ № 18» (решение Октябрьского районного суда г. Санкт-Петербурга от 27.03.2008).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162. Листовка «Что и как. Пособие по уличному террору» (решение Смольнинского районного суда г. Санкт-Петербурга от 01.04.2008).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163. Листовка «БРАТЬЯ И СЕСЕТРА! ВСЕ НА МИТИНГ!!!» (решение Назрановского районного суда Республики Ингушетия от 20.02.2008).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164. Листовка «Призыв к ингушским милиционерам» (решение Назрановского районного суда Республики Ингушетия от 11.02.2008).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165. Листовка «Поэма о ЖИДЕ. Москва, 1935 год. Автор не известен» (решение Железнодорожного районного суда г. Рязани от 23.04.2008).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166. Листовка «Русский порядок» Нацинформ № 24 (решение Железнодорожного районного суда г. Рязани от 23.04.2008).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167. Номер газеты «Евпатий Коловрат» № 45 за январь-февраль 2006 года (решение Можайского городского суда Московской области от 26.03.2008).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168. Номер газеты «Евпатий Коловрат» № 47 за май-июнь 2006 года (решение Можайского городского суда Московской области от 25.04.2008).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169. Номер газеты «Радикальная политика» № 3 (58) за март 2006 года (решение Советского районного суда г. Нижнего Новгорода от 13.05.2008).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 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p w:rsidR="00391DF3" w:rsidRPr="00391DF3" w:rsidRDefault="001E228D" w:rsidP="00C85AE2">
      <w:pPr>
        <w:spacing w:before="100" w:beforeAutospacing="1" w:after="100" w:afterAutospacing="1" w:line="240" w:lineRule="auto"/>
        <w:rPr>
          <w:sz w:val="24"/>
          <w:szCs w:val="24"/>
        </w:rPr>
      </w:pPr>
      <w:r w:rsidRPr="00391DF3">
        <w:rPr>
          <w:sz w:val="24"/>
          <w:szCs w:val="24"/>
        </w:rPr>
        <w:lastRenderedPageBreak/>
        <w:t>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 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177. Брошюра «Тайна беззакония» (без данных об авторе и издателе) (решение Бековского районного суда Пензенской области от 30.04.2008). </w:t>
      </w:r>
    </w:p>
    <w:p w:rsidR="00391DF3" w:rsidRPr="00391DF3" w:rsidRDefault="001E228D" w:rsidP="00C85AE2">
      <w:pPr>
        <w:spacing w:before="100" w:beforeAutospacing="1" w:after="100" w:afterAutospacing="1" w:line="240" w:lineRule="auto"/>
        <w:rPr>
          <w:sz w:val="24"/>
          <w:szCs w:val="24"/>
        </w:rPr>
      </w:pPr>
      <w:r w:rsidRPr="00391DF3">
        <w:rPr>
          <w:sz w:val="24"/>
          <w:szCs w:val="24"/>
        </w:rPr>
        <w:t>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 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 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lastRenderedPageBreak/>
        <w:t xml:space="preserve">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p w:rsidR="00391DF3" w:rsidRPr="00391DF3" w:rsidRDefault="001E228D" w:rsidP="00C85AE2">
      <w:pPr>
        <w:spacing w:before="100" w:beforeAutospacing="1" w:after="100" w:afterAutospacing="1" w:line="240" w:lineRule="auto"/>
        <w:rPr>
          <w:sz w:val="24"/>
          <w:szCs w:val="24"/>
        </w:rPr>
      </w:pPr>
      <w:r w:rsidRPr="00391DF3">
        <w:rPr>
          <w:sz w:val="24"/>
          <w:szCs w:val="24"/>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391DF3" w:rsidRPr="00391DF3" w:rsidRDefault="001E228D" w:rsidP="00C85AE2">
      <w:pPr>
        <w:spacing w:before="100" w:beforeAutospacing="1" w:after="100" w:afterAutospacing="1" w:line="240" w:lineRule="auto"/>
        <w:rPr>
          <w:sz w:val="24"/>
          <w:szCs w:val="24"/>
        </w:rPr>
      </w:pPr>
      <w:r w:rsidRPr="00391DF3">
        <w:rPr>
          <w:sz w:val="24"/>
          <w:szCs w:val="24"/>
        </w:rPr>
        <w:t xml:space="preserve"> 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p w:rsidR="001E228D" w:rsidRPr="00391DF3" w:rsidRDefault="001E228D" w:rsidP="00C85AE2">
      <w:pPr>
        <w:spacing w:before="100" w:beforeAutospacing="1" w:after="100" w:afterAutospacing="1" w:line="240" w:lineRule="auto"/>
        <w:rPr>
          <w:rFonts w:ascii="Times New Roman" w:eastAsia="Times New Roman" w:hAnsi="Times New Roman" w:cs="Times New Roman"/>
          <w:sz w:val="24"/>
          <w:szCs w:val="24"/>
        </w:rPr>
      </w:pPr>
      <w:r w:rsidRPr="00391DF3">
        <w:rPr>
          <w:sz w:val="24"/>
          <w:szCs w:val="24"/>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8F4FBE" w:rsidRPr="00391DF3" w:rsidRDefault="008F4FBE">
      <w:pPr>
        <w:rPr>
          <w:sz w:val="24"/>
          <w:szCs w:val="24"/>
        </w:rPr>
      </w:pPr>
    </w:p>
    <w:sectPr w:rsidR="008F4FBE" w:rsidRPr="00391DF3" w:rsidSect="00F16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5AE2"/>
    <w:rsid w:val="001E228D"/>
    <w:rsid w:val="00391DF3"/>
    <w:rsid w:val="00541BED"/>
    <w:rsid w:val="008F4FBE"/>
    <w:rsid w:val="00C85AE2"/>
    <w:rsid w:val="00F1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94"/>
  </w:style>
  <w:style w:type="paragraph" w:styleId="1">
    <w:name w:val="heading 1"/>
    <w:basedOn w:val="a"/>
    <w:link w:val="10"/>
    <w:uiPriority w:val="9"/>
    <w:qFormat/>
    <w:rsid w:val="00C85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85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A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85AE2"/>
    <w:rPr>
      <w:rFonts w:ascii="Times New Roman" w:eastAsia="Times New Roman" w:hAnsi="Times New Roman" w:cs="Times New Roman"/>
      <w:b/>
      <w:bCs/>
      <w:sz w:val="36"/>
      <w:szCs w:val="36"/>
    </w:rPr>
  </w:style>
  <w:style w:type="character" w:styleId="a3">
    <w:name w:val="Hyperlink"/>
    <w:basedOn w:val="a0"/>
    <w:uiPriority w:val="99"/>
    <w:semiHidden/>
    <w:unhideWhenUsed/>
    <w:rsid w:val="00C85AE2"/>
    <w:rPr>
      <w:color w:val="0000FF"/>
      <w:u w:val="single"/>
    </w:rPr>
  </w:style>
  <w:style w:type="paragraph" w:styleId="a4">
    <w:name w:val="Normal (Web)"/>
    <w:basedOn w:val="a"/>
    <w:uiPriority w:val="99"/>
    <w:semiHidden/>
    <w:unhideWhenUsed/>
    <w:rsid w:val="00C85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058507">
      <w:bodyDiv w:val="1"/>
      <w:marLeft w:val="0"/>
      <w:marRight w:val="0"/>
      <w:marTop w:val="0"/>
      <w:marBottom w:val="0"/>
      <w:divBdr>
        <w:top w:val="none" w:sz="0" w:space="0" w:color="auto"/>
        <w:left w:val="none" w:sz="0" w:space="0" w:color="auto"/>
        <w:bottom w:val="none" w:sz="0" w:space="0" w:color="auto"/>
        <w:right w:val="none" w:sz="0" w:space="0" w:color="auto"/>
      </w:divBdr>
      <w:divsChild>
        <w:div w:id="697855349">
          <w:marLeft w:val="0"/>
          <w:marRight w:val="0"/>
          <w:marTop w:val="0"/>
          <w:marBottom w:val="0"/>
          <w:divBdr>
            <w:top w:val="none" w:sz="0" w:space="0" w:color="auto"/>
            <w:left w:val="none" w:sz="0" w:space="0" w:color="auto"/>
            <w:bottom w:val="none" w:sz="0" w:space="0" w:color="auto"/>
            <w:right w:val="none" w:sz="0" w:space="0" w:color="auto"/>
          </w:divBdr>
          <w:divsChild>
            <w:div w:id="69692431">
              <w:marLeft w:val="0"/>
              <w:marRight w:val="0"/>
              <w:marTop w:val="0"/>
              <w:marBottom w:val="0"/>
              <w:divBdr>
                <w:top w:val="none" w:sz="0" w:space="0" w:color="auto"/>
                <w:left w:val="none" w:sz="0" w:space="0" w:color="auto"/>
                <w:bottom w:val="none" w:sz="0" w:space="0" w:color="auto"/>
                <w:right w:val="none" w:sz="0" w:space="0" w:color="auto"/>
              </w:divBdr>
              <w:divsChild>
                <w:div w:id="1128163652">
                  <w:marLeft w:val="0"/>
                  <w:marRight w:val="0"/>
                  <w:marTop w:val="0"/>
                  <w:marBottom w:val="0"/>
                  <w:divBdr>
                    <w:top w:val="none" w:sz="0" w:space="0" w:color="auto"/>
                    <w:left w:val="none" w:sz="0" w:space="0" w:color="auto"/>
                    <w:bottom w:val="none" w:sz="0" w:space="0" w:color="auto"/>
                    <w:right w:val="none" w:sz="0" w:space="0" w:color="auto"/>
                  </w:divBdr>
                </w:div>
                <w:div w:id="1851331049">
                  <w:marLeft w:val="0"/>
                  <w:marRight w:val="0"/>
                  <w:marTop w:val="0"/>
                  <w:marBottom w:val="0"/>
                  <w:divBdr>
                    <w:top w:val="none" w:sz="0" w:space="0" w:color="auto"/>
                    <w:left w:val="none" w:sz="0" w:space="0" w:color="auto"/>
                    <w:bottom w:val="none" w:sz="0" w:space="0" w:color="auto"/>
                    <w:right w:val="none" w:sz="0" w:space="0" w:color="auto"/>
                  </w:divBdr>
                </w:div>
                <w:div w:id="378171059">
                  <w:marLeft w:val="0"/>
                  <w:marRight w:val="0"/>
                  <w:marTop w:val="0"/>
                  <w:marBottom w:val="0"/>
                  <w:divBdr>
                    <w:top w:val="none" w:sz="0" w:space="0" w:color="auto"/>
                    <w:left w:val="none" w:sz="0" w:space="0" w:color="auto"/>
                    <w:bottom w:val="none" w:sz="0" w:space="0" w:color="auto"/>
                    <w:right w:val="none" w:sz="0" w:space="0" w:color="auto"/>
                  </w:divBdr>
                  <w:divsChild>
                    <w:div w:id="790245226">
                      <w:marLeft w:val="0"/>
                      <w:marRight w:val="0"/>
                      <w:marTop w:val="0"/>
                      <w:marBottom w:val="0"/>
                      <w:divBdr>
                        <w:top w:val="none" w:sz="0" w:space="0" w:color="auto"/>
                        <w:left w:val="none" w:sz="0" w:space="0" w:color="auto"/>
                        <w:bottom w:val="none" w:sz="0" w:space="0" w:color="auto"/>
                        <w:right w:val="none" w:sz="0" w:space="0" w:color="auto"/>
                      </w:divBdr>
                      <w:divsChild>
                        <w:div w:id="1015812922">
                          <w:marLeft w:val="0"/>
                          <w:marRight w:val="0"/>
                          <w:marTop w:val="0"/>
                          <w:marBottom w:val="0"/>
                          <w:divBdr>
                            <w:top w:val="none" w:sz="0" w:space="0" w:color="auto"/>
                            <w:left w:val="none" w:sz="0" w:space="0" w:color="auto"/>
                            <w:bottom w:val="none" w:sz="0" w:space="0" w:color="auto"/>
                            <w:right w:val="none" w:sz="0" w:space="0" w:color="auto"/>
                          </w:divBdr>
                          <w:divsChild>
                            <w:div w:id="1837309135">
                              <w:marLeft w:val="0"/>
                              <w:marRight w:val="0"/>
                              <w:marTop w:val="0"/>
                              <w:marBottom w:val="0"/>
                              <w:divBdr>
                                <w:top w:val="none" w:sz="0" w:space="0" w:color="auto"/>
                                <w:left w:val="none" w:sz="0" w:space="0" w:color="auto"/>
                                <w:bottom w:val="none" w:sz="0" w:space="0" w:color="auto"/>
                                <w:right w:val="none" w:sz="0" w:space="0" w:color="auto"/>
                              </w:divBdr>
                              <w:divsChild>
                                <w:div w:id="1412509752">
                                  <w:marLeft w:val="0"/>
                                  <w:marRight w:val="0"/>
                                  <w:marTop w:val="0"/>
                                  <w:marBottom w:val="0"/>
                                  <w:divBdr>
                                    <w:top w:val="none" w:sz="0" w:space="0" w:color="auto"/>
                                    <w:left w:val="none" w:sz="0" w:space="0" w:color="auto"/>
                                    <w:bottom w:val="none" w:sz="0" w:space="0" w:color="auto"/>
                                    <w:right w:val="none" w:sz="0" w:space="0" w:color="auto"/>
                                  </w:divBdr>
                                  <w:divsChild>
                                    <w:div w:id="874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just.ru/ru/node/243787" TargetMode="External"/><Relationship Id="rId5" Type="http://schemas.openxmlformats.org/officeDocument/2006/relationships/hyperlink" Target="http://minjust.ru/ru/extremist-materials" TargetMode="External"/><Relationship Id="rId4" Type="http://schemas.openxmlformats.org/officeDocument/2006/relationships/hyperlink" Target="http://minjust.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2017-06-19T08:12:00Z</dcterms:created>
  <dcterms:modified xsi:type="dcterms:W3CDTF">2017-06-19T08:38:00Z</dcterms:modified>
</cp:coreProperties>
</file>