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36" w:rsidRPr="00356336" w:rsidRDefault="00356336" w:rsidP="00356336">
      <w:pPr>
        <w:tabs>
          <w:tab w:val="left" w:pos="663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С 2017 г </w:t>
      </w:r>
      <w:r w:rsidRPr="0035633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"ДАЧНАЯ АМНИСТИЯ" НЕВОЗМОЖНА БЕЗ КАДАСТРОВОГО УЧЕТА</w:t>
      </w:r>
    </w:p>
    <w:p w:rsidR="00AF0DA0" w:rsidRPr="00AF0DA0" w:rsidRDefault="00AF0DA0" w:rsidP="003563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AF0DA0">
        <w:rPr>
          <w:rFonts w:ascii="Segoe UI" w:hAnsi="Segoe UI" w:cs="Segoe UI"/>
        </w:rPr>
        <w:t xml:space="preserve">Филиал ФГБУ «ФКП </w:t>
      </w:r>
      <w:proofErr w:type="spellStart"/>
      <w:r w:rsidRPr="00AF0DA0">
        <w:rPr>
          <w:rFonts w:ascii="Segoe UI" w:hAnsi="Segoe UI" w:cs="Segoe UI"/>
        </w:rPr>
        <w:t>Росреестра</w:t>
      </w:r>
      <w:proofErr w:type="spellEnd"/>
      <w:r w:rsidRPr="00AF0DA0">
        <w:rPr>
          <w:rFonts w:ascii="Segoe UI" w:hAnsi="Segoe UI" w:cs="Segoe UI"/>
        </w:rPr>
        <w:t xml:space="preserve">» по Республике Алтай </w:t>
      </w:r>
      <w:r>
        <w:rPr>
          <w:rFonts w:ascii="Segoe UI" w:hAnsi="Segoe UI" w:cs="Segoe UI"/>
        </w:rPr>
        <w:t xml:space="preserve">(далее – Кадастровая палата) </w:t>
      </w:r>
      <w:r w:rsidRPr="00AF0DA0">
        <w:rPr>
          <w:rFonts w:ascii="Segoe UI" w:hAnsi="Segoe UI" w:cs="Segoe UI"/>
        </w:rPr>
        <w:t xml:space="preserve">информирует, с 1 января 2017 г. упрощенное оформление объектов недвижимости, на возведение которых не требуется получение разрешения на строительство – садовых и дачных домов, индивидуальных гаражей, хозяйственных построек – не предусмотрено действующим законодательством. </w:t>
      </w:r>
    </w:p>
    <w:p w:rsidR="00AF0DA0" w:rsidRPr="00AF0DA0" w:rsidRDefault="00AF0DA0" w:rsidP="003563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AF0DA0">
        <w:rPr>
          <w:rFonts w:ascii="Segoe UI" w:hAnsi="Segoe UI" w:cs="Segoe UI"/>
        </w:rPr>
        <w:t xml:space="preserve">Ранее допускалась регистрация права собственности на такие объекты недвижимости без проведения кадастровых работ, гражданину нужно было только подать декларацию об объекте. </w:t>
      </w:r>
    </w:p>
    <w:p w:rsidR="00AF0DA0" w:rsidRPr="00AF0DA0" w:rsidRDefault="00AF0DA0" w:rsidP="003563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AF0DA0">
        <w:rPr>
          <w:rFonts w:ascii="Segoe UI" w:hAnsi="Segoe UI" w:cs="Segoe UI"/>
        </w:rPr>
        <w:t xml:space="preserve">Ст. 3 Федерального закона № 93-ФЗ, вступившего в силу 1 сентября 2006 г. и получившего в народе название «Дачная амнистия», призванная помочь добросовестным владельцам земельных участков и домов в дачных и садовых обществах наименее </w:t>
      </w:r>
      <w:proofErr w:type="spellStart"/>
      <w:r w:rsidRPr="00AF0DA0">
        <w:rPr>
          <w:rFonts w:ascii="Segoe UI" w:hAnsi="Segoe UI" w:cs="Segoe UI"/>
        </w:rPr>
        <w:t>затратно</w:t>
      </w:r>
      <w:proofErr w:type="spellEnd"/>
      <w:r w:rsidRPr="00AF0DA0">
        <w:rPr>
          <w:rFonts w:ascii="Segoe UI" w:hAnsi="Segoe UI" w:cs="Segoe UI"/>
        </w:rPr>
        <w:t xml:space="preserve"> зарегистрировать права на принадлежащую им недвижимость – утратила силу. Теперь объекты, оказавшиеся в пользовании граждан еще в советские времена, принадлежат им лишь формально, совершать сделки с таким недвижимым имуществом нельзя.</w:t>
      </w:r>
    </w:p>
    <w:p w:rsidR="00AF0DA0" w:rsidRPr="00AF0DA0" w:rsidRDefault="00AF0DA0" w:rsidP="003563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AF0DA0">
        <w:rPr>
          <w:rFonts w:ascii="Segoe UI" w:hAnsi="Segoe UI" w:cs="Segoe UI"/>
        </w:rPr>
        <w:t>С 2017 года недвижимое имущество регистрируется по новым правилам – в соответствии с Федеральным законом от 13 июля 2015 г. №218-ФЗ «О государственной регистрации недвижимости».</w:t>
      </w:r>
    </w:p>
    <w:p w:rsidR="00AF0DA0" w:rsidRPr="00AF0DA0" w:rsidRDefault="00AF0DA0" w:rsidP="00356336">
      <w:pPr>
        <w:pStyle w:val="Default"/>
        <w:ind w:firstLine="567"/>
        <w:jc w:val="both"/>
        <w:rPr>
          <w:rFonts w:ascii="Segoe UI" w:hAnsi="Segoe UI" w:cs="Segoe UI"/>
          <w:color w:val="auto"/>
        </w:rPr>
      </w:pPr>
      <w:r w:rsidRPr="00AF0DA0">
        <w:rPr>
          <w:rFonts w:ascii="Segoe UI" w:hAnsi="Segoe UI" w:cs="Segoe UI"/>
          <w:color w:val="auto"/>
        </w:rPr>
        <w:t>С 1 января 2017 г. только наличие сведений об объекте недвижимости в Едином государственном реестре недвижимости (далее – ЕГРН) является свидетельством его существования. Это значит, что только после того, как строения будут поставлены на государственный кадастровый учет и оформлены в собственность, с ними можно будет совершать какие либо действия - продавать, покупать, сдавать в аренду, предавать по наследству, или например</w:t>
      </w:r>
      <w:r w:rsidR="004D1D89">
        <w:rPr>
          <w:rFonts w:ascii="Segoe UI" w:hAnsi="Segoe UI" w:cs="Segoe UI"/>
          <w:color w:val="auto"/>
        </w:rPr>
        <w:t>,</w:t>
      </w:r>
      <w:r w:rsidRPr="00AF0DA0">
        <w:rPr>
          <w:rFonts w:ascii="Segoe UI" w:hAnsi="Segoe UI" w:cs="Segoe UI"/>
          <w:color w:val="auto"/>
        </w:rPr>
        <w:t xml:space="preserve"> оформлять договор залога для получения кредита. </w:t>
      </w:r>
    </w:p>
    <w:p w:rsidR="00AF0DA0" w:rsidRPr="00AF0DA0" w:rsidRDefault="00AF0DA0" w:rsidP="00356336">
      <w:pPr>
        <w:pStyle w:val="Default"/>
        <w:ind w:firstLine="567"/>
        <w:jc w:val="both"/>
        <w:rPr>
          <w:rFonts w:ascii="Segoe UI" w:hAnsi="Segoe UI" w:cs="Segoe UI"/>
          <w:color w:val="auto"/>
        </w:rPr>
      </w:pPr>
      <w:proofErr w:type="gramStart"/>
      <w:r w:rsidRPr="00AF0DA0">
        <w:rPr>
          <w:rFonts w:ascii="Segoe UI" w:hAnsi="Segoe UI" w:cs="Segoe UI"/>
          <w:color w:val="auto"/>
        </w:rPr>
        <w:t xml:space="preserve">Согласно новому порядку государственной регистрации прав на строения, разрешение на строительство которых не требуется с 1 января 2017 года вместо декларации, подтверждающей факт создания объекта недвижимости, предоставляется технический план объекта недвижимости, а также правоустанавливающий документ на земельный участок, на котором расположен объект недвижимого имущества (если права на него еще не зарегистрированы в Едином государственном реестре недвижимости). </w:t>
      </w:r>
      <w:proofErr w:type="gramEnd"/>
    </w:p>
    <w:p w:rsidR="00AF0DA0" w:rsidRPr="00AF0DA0" w:rsidRDefault="00AF0DA0" w:rsidP="00356336">
      <w:pPr>
        <w:pStyle w:val="Default"/>
        <w:ind w:firstLine="567"/>
        <w:jc w:val="both"/>
        <w:rPr>
          <w:rFonts w:ascii="Segoe UI" w:hAnsi="Segoe UI" w:cs="Segoe UI"/>
          <w:color w:val="auto"/>
        </w:rPr>
      </w:pPr>
      <w:r w:rsidRPr="00AF0DA0">
        <w:rPr>
          <w:rFonts w:ascii="Segoe UI" w:hAnsi="Segoe UI" w:cs="Segoe UI"/>
          <w:color w:val="auto"/>
        </w:rPr>
        <w:t>То есть собственнику</w:t>
      </w:r>
      <w:r w:rsidR="000A0751">
        <w:rPr>
          <w:rFonts w:ascii="Segoe UI" w:hAnsi="Segoe UI" w:cs="Segoe UI"/>
          <w:color w:val="auto"/>
        </w:rPr>
        <w:t>,</w:t>
      </w:r>
      <w:r w:rsidRPr="00AF0DA0">
        <w:rPr>
          <w:rFonts w:ascii="Segoe UI" w:hAnsi="Segoe UI" w:cs="Segoe UI"/>
          <w:color w:val="auto"/>
        </w:rPr>
        <w:t xml:space="preserve"> прежде всего</w:t>
      </w:r>
      <w:r w:rsidR="000A0751">
        <w:rPr>
          <w:rFonts w:ascii="Segoe UI" w:hAnsi="Segoe UI" w:cs="Segoe UI"/>
          <w:color w:val="auto"/>
        </w:rPr>
        <w:t>,</w:t>
      </w:r>
      <w:r w:rsidRPr="00AF0DA0">
        <w:rPr>
          <w:rFonts w:ascii="Segoe UI" w:hAnsi="Segoe UI" w:cs="Segoe UI"/>
          <w:color w:val="auto"/>
        </w:rPr>
        <w:t xml:space="preserve"> </w:t>
      </w:r>
      <w:proofErr w:type="gramStart"/>
      <w:r w:rsidRPr="00AF0DA0">
        <w:rPr>
          <w:rFonts w:ascii="Segoe UI" w:hAnsi="Segoe UI" w:cs="Segoe UI"/>
          <w:color w:val="auto"/>
        </w:rPr>
        <w:t>будет необходимо обратиться к кадастровому инженеру который проведет</w:t>
      </w:r>
      <w:proofErr w:type="gramEnd"/>
      <w:r w:rsidRPr="00AF0DA0">
        <w:rPr>
          <w:rFonts w:ascii="Segoe UI" w:hAnsi="Segoe UI" w:cs="Segoe UI"/>
          <w:color w:val="auto"/>
        </w:rPr>
        <w:t xml:space="preserve"> обмеры постройки, определит его точные координаты с привязкой объекта к земельному участку и составит технический план. Технический план изготавливается на основании декларации об объекте недвижимости, которая заверяется собственником дачного участка. Она прилагается к техническому плану.</w:t>
      </w:r>
    </w:p>
    <w:p w:rsidR="00AF0DA0" w:rsidRPr="00AF0DA0" w:rsidRDefault="00AF0DA0" w:rsidP="00356336">
      <w:pPr>
        <w:pStyle w:val="Default"/>
        <w:ind w:firstLine="567"/>
        <w:jc w:val="both"/>
        <w:rPr>
          <w:rFonts w:ascii="Segoe UI" w:hAnsi="Segoe UI" w:cs="Segoe UI"/>
          <w:color w:val="auto"/>
        </w:rPr>
      </w:pPr>
      <w:r w:rsidRPr="00AF0DA0">
        <w:rPr>
          <w:rFonts w:ascii="Segoe UI" w:hAnsi="Segoe UI" w:cs="Segoe UI"/>
          <w:color w:val="auto"/>
        </w:rPr>
        <w:t xml:space="preserve">Обращаем ваше внимание: прежде чем обратиться к кадастровому инженеру убедитесь, что сведения о вашем объекте отсутствуют в ЕГРН. Для этого следует подать запрос о предоставлении сведений из ЕГРН, это можно сделать как при личном обращении в офисы Кадастровой палаты и Многофункциональных центров </w:t>
      </w:r>
      <w:r>
        <w:rPr>
          <w:rFonts w:ascii="Segoe UI" w:hAnsi="Segoe UI" w:cs="Segoe UI"/>
          <w:color w:val="auto"/>
        </w:rPr>
        <w:t xml:space="preserve">(далее - </w:t>
      </w:r>
      <w:r w:rsidRPr="00AF0DA0">
        <w:rPr>
          <w:rFonts w:ascii="Segoe UI" w:hAnsi="Segoe UI" w:cs="Segoe UI"/>
          <w:color w:val="auto"/>
        </w:rPr>
        <w:t>МФЦ</w:t>
      </w:r>
      <w:r>
        <w:rPr>
          <w:rFonts w:ascii="Segoe UI" w:hAnsi="Segoe UI" w:cs="Segoe UI"/>
          <w:color w:val="auto"/>
        </w:rPr>
        <w:t>)</w:t>
      </w:r>
      <w:r w:rsidRPr="00AF0DA0">
        <w:rPr>
          <w:rFonts w:ascii="Segoe UI" w:hAnsi="Segoe UI" w:cs="Segoe UI"/>
          <w:color w:val="auto"/>
        </w:rPr>
        <w:t xml:space="preserve">, так и в электронном виде на официальном сайте </w:t>
      </w:r>
      <w:proofErr w:type="spellStart"/>
      <w:r w:rsidRPr="00AF0DA0">
        <w:rPr>
          <w:rFonts w:ascii="Segoe UI" w:hAnsi="Segoe UI" w:cs="Segoe UI"/>
          <w:color w:val="auto"/>
          <w:lang w:val="en-US"/>
        </w:rPr>
        <w:t>kadastr</w:t>
      </w:r>
      <w:proofErr w:type="spellEnd"/>
      <w:r w:rsidRPr="00AF0DA0">
        <w:rPr>
          <w:rFonts w:ascii="Segoe UI" w:hAnsi="Segoe UI" w:cs="Segoe UI"/>
          <w:color w:val="auto"/>
        </w:rPr>
        <w:t>.</w:t>
      </w:r>
      <w:proofErr w:type="spellStart"/>
      <w:r w:rsidRPr="00AF0DA0">
        <w:rPr>
          <w:rFonts w:ascii="Segoe UI" w:hAnsi="Segoe UI" w:cs="Segoe UI"/>
          <w:color w:val="auto"/>
          <w:lang w:val="en-US"/>
        </w:rPr>
        <w:t>ru</w:t>
      </w:r>
      <w:proofErr w:type="spellEnd"/>
      <w:r w:rsidRPr="00AF0DA0">
        <w:rPr>
          <w:rFonts w:ascii="Segoe UI" w:hAnsi="Segoe UI" w:cs="Segoe UI"/>
          <w:color w:val="auto"/>
        </w:rPr>
        <w:t>.</w:t>
      </w:r>
    </w:p>
    <w:p w:rsidR="00AF0DA0" w:rsidRPr="00AF0DA0" w:rsidRDefault="00AF0DA0" w:rsidP="00356336">
      <w:pPr>
        <w:pStyle w:val="Default"/>
        <w:ind w:firstLine="567"/>
        <w:jc w:val="both"/>
        <w:rPr>
          <w:rFonts w:ascii="Segoe UI" w:hAnsi="Segoe UI" w:cs="Segoe UI"/>
          <w:color w:val="auto"/>
        </w:rPr>
      </w:pPr>
      <w:r w:rsidRPr="00AF0DA0">
        <w:rPr>
          <w:rFonts w:ascii="Segoe UI" w:hAnsi="Segoe UI" w:cs="Segoe UI"/>
          <w:color w:val="auto"/>
        </w:rPr>
        <w:t>После того как готовы все технические планы, остается поставить на государственный кадастровый учет расположенные на участке объекты и зарегистрировать свое право на них. Для этого нужно обратиться в ближайший офис приема и выдачи документов Кадастровой палаты по Республике Алтай или офисы</w:t>
      </w:r>
      <w:r>
        <w:rPr>
          <w:rFonts w:ascii="Segoe UI" w:hAnsi="Segoe UI" w:cs="Segoe UI"/>
          <w:color w:val="auto"/>
        </w:rPr>
        <w:t xml:space="preserve"> МФЦ</w:t>
      </w:r>
      <w:r w:rsidRPr="00AF0DA0">
        <w:rPr>
          <w:rFonts w:ascii="Segoe UI" w:hAnsi="Segoe UI" w:cs="Segoe UI"/>
          <w:color w:val="auto"/>
        </w:rPr>
        <w:t xml:space="preserve">. </w:t>
      </w:r>
    </w:p>
    <w:p w:rsidR="00AF0DA0" w:rsidRPr="00AF0DA0" w:rsidRDefault="00AF0DA0" w:rsidP="0035633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F0DA0">
        <w:rPr>
          <w:rFonts w:ascii="Segoe UI" w:hAnsi="Segoe UI" w:cs="Segoe UI"/>
          <w:sz w:val="24"/>
          <w:szCs w:val="24"/>
        </w:rPr>
        <w:t>Размер государственной пошлины за проведение государственной регистрации прав таких объектов не изменился и по-прежнему составляет 350 рублей.</w:t>
      </w:r>
    </w:p>
    <w:p w:rsidR="00D91592" w:rsidRDefault="00D91592" w:rsidP="00356336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C2B53" w:rsidRDefault="005C2B53" w:rsidP="00356336">
      <w:pPr>
        <w:tabs>
          <w:tab w:val="left" w:pos="6630"/>
        </w:tabs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 ФГБУ «ФКП </w:t>
      </w:r>
      <w:proofErr w:type="spellStart"/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913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по Республике Алтай.</w:t>
      </w:r>
    </w:p>
    <w:sectPr w:rsidR="005C2B53" w:rsidSect="00DB6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962"/>
    <w:rsid w:val="000A0751"/>
    <w:rsid w:val="00157378"/>
    <w:rsid w:val="001F63C4"/>
    <w:rsid w:val="00356336"/>
    <w:rsid w:val="00376008"/>
    <w:rsid w:val="00450B89"/>
    <w:rsid w:val="00470BFC"/>
    <w:rsid w:val="004878EA"/>
    <w:rsid w:val="00491E2C"/>
    <w:rsid w:val="004C4DA9"/>
    <w:rsid w:val="004D1D89"/>
    <w:rsid w:val="0059130D"/>
    <w:rsid w:val="005C2B53"/>
    <w:rsid w:val="005D2FD0"/>
    <w:rsid w:val="00696FE7"/>
    <w:rsid w:val="007375C2"/>
    <w:rsid w:val="007857C2"/>
    <w:rsid w:val="007A19E7"/>
    <w:rsid w:val="007B5030"/>
    <w:rsid w:val="00886DC2"/>
    <w:rsid w:val="008E24CC"/>
    <w:rsid w:val="00906962"/>
    <w:rsid w:val="009E0844"/>
    <w:rsid w:val="00AF0DA0"/>
    <w:rsid w:val="00B22E1D"/>
    <w:rsid w:val="00B8589A"/>
    <w:rsid w:val="00BE6774"/>
    <w:rsid w:val="00C06BBD"/>
    <w:rsid w:val="00C225FB"/>
    <w:rsid w:val="00C42613"/>
    <w:rsid w:val="00D91592"/>
    <w:rsid w:val="00DB6BBD"/>
    <w:rsid w:val="00DD583F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2"/>
  </w:style>
  <w:style w:type="paragraph" w:styleId="1">
    <w:name w:val="heading 1"/>
    <w:basedOn w:val="a"/>
    <w:next w:val="a"/>
    <w:link w:val="10"/>
    <w:uiPriority w:val="99"/>
    <w:qFormat/>
    <w:rsid w:val="001F63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962"/>
  </w:style>
  <w:style w:type="paragraph" w:styleId="a3">
    <w:name w:val="Balloon Text"/>
    <w:basedOn w:val="a"/>
    <w:link w:val="a4"/>
    <w:uiPriority w:val="99"/>
    <w:semiHidden/>
    <w:unhideWhenUsed/>
    <w:rsid w:val="009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3C4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591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Амаду Чичинов</dc:creator>
  <cp:lastModifiedBy>gulaieva</cp:lastModifiedBy>
  <cp:revision>16</cp:revision>
  <cp:lastPrinted>2017-05-10T05:08:00Z</cp:lastPrinted>
  <dcterms:created xsi:type="dcterms:W3CDTF">2017-01-30T08:42:00Z</dcterms:created>
  <dcterms:modified xsi:type="dcterms:W3CDTF">2017-05-10T05:08:00Z</dcterms:modified>
</cp:coreProperties>
</file>