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9" w:rsidRPr="001A6A19" w:rsidRDefault="001A6A19" w:rsidP="001A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противодействия терроризму</w:t>
      </w:r>
    </w:p>
    <w:p w:rsidR="001A6A19" w:rsidRPr="001A6A19" w:rsidRDefault="001A6A19" w:rsidP="001A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в большинстве стран мира, подвергшихся террористическим атакам, необходимость борьбы с терроризмом осознана и закреплена как общегосударственная задача. В Российской Федерации, с середины 90–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годов, начала создаваться общегосударственная система противодействия терроризму и экстремизму. После принятия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марта 2006 г. № 35-ФЗ «О про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тиводействии терроризму» и вступления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Указа Президента Российс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 от 15 февраля 2006 г. № 116 «О мерах по противодействию терроризму» в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заложены основы формирования эф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фективной общегосударственной системы противодействия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терроризму.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в нашей стране реализуются различные мероприятия, направленные на совершенствование государственной системы противодействия террористическим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проявлениям.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в области противодействия терроризму сохраняет тенденцию к нормализации, но остается сложной в связи с продолжающейся деятельностью 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бандгрупп</w:t>
      </w:r>
      <w:proofErr w:type="spellEnd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Северном Кавказе, распространением идеологии терроризма в социальных сетях, активизацией деятельности международных террористических организаций, особенно после начала решительных действий против группировки ИГИЛ в Сирии. </w:t>
      </w:r>
      <w:r w:rsidRPr="001A6A19">
        <w:rPr>
          <w:rFonts w:ascii="Times New Roman" w:eastAsia="Times New Roman" w:hAnsi="Times New Roman" w:cs="Times New Roman"/>
          <w:sz w:val="28"/>
          <w:szCs w:val="28"/>
        </w:rPr>
        <w:br/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прошедшем году спецслужбам удалось предотвратить более 40 преступлений террористической направленности, в том числе атаки в крупных городах. Борьба с экстремистами идет по всем направлениям, в том числе в виртуальном пространстве.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 заблокированы более 25-ти тысяч интернет-сайтов, заморожены счета двух тысяч подозреваемых в причастности к экстремизму, уничтожены и задержаны сотни боевиков.</w:t>
      </w:r>
      <w:r w:rsidRPr="001A6A19">
        <w:rPr>
          <w:rFonts w:ascii="Times New Roman" w:eastAsia="Times New Roman" w:hAnsi="Times New Roman" w:cs="Times New Roman"/>
          <w:sz w:val="28"/>
          <w:szCs w:val="28"/>
        </w:rPr>
        <w:br/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операций и оперативно-боевой работы нейтрализованы 129 боевиков, в том числе 22 главаря банд подполья. Задержаны 898 бандитов и их пособников. Реализованы дополнительные меры по предотвращению участия граждан России в международных террористических организациях. Пресечена деятельность 34 вербовщиков вовлекавших россиян в террористические структуры на территории нашей страны.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скоординированных действий федеральных органов государственной власти за прошедший год удалось в 2,5 раза сократить террористическую активность как по стране в целом, так и непосредственно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Северо-Кавказском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регионе. 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руководителя информационного центра Комитета Андрея 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Пржездомского</w:t>
      </w:r>
      <w:proofErr w:type="spellEnd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, в России создана система, позволяющая выявить боевиков-наемников, прошедших обучение за рубежом, и действенность этой системы подтверждается статистикой и результатами работы соответствующих органов. Он также отметил, что НАК известны основные маршруты переброски завербованных российских граждан в Сирию и Ирак.</w:t>
      </w:r>
      <w:r w:rsidRPr="001A6A19">
        <w:rPr>
          <w:rFonts w:ascii="Times New Roman" w:eastAsia="Times New Roman" w:hAnsi="Times New Roman" w:cs="Times New Roman"/>
          <w:sz w:val="28"/>
          <w:szCs w:val="28"/>
        </w:rPr>
        <w:br/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Достигнутые успехи, по мнению специалистов, объясняются, прежде всего, надлежащей реализацией норм антитеррористического законодательства и функционированием эффективной системы противодействия терроризму в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РФ. Значимый результат принимаемых антитеррористических мер во многом обусловлен слаженностью и согласованностью действий всех взаимодействующих структур, и российский опыт это наглядно доказывает. По мнению специалистов, именно в этом — профилактике терроризма, в том числе противодействии его идеологии, упреждающем формировании и обучении привлекаемых к силовым операциям сил и средств, а также в эффективности проводимых </w:t>
      </w:r>
      <w:proofErr w:type="spellStart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заключаются основные условия повышения результативности всей системы противодействия терроризму.</w:t>
      </w:r>
    </w:p>
    <w:p w:rsidR="001A6A19" w:rsidRP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отметить что, несмотря на все усилия государства, не надо забывать, что эффективность борьбы с терроризмом во многом зависит не только от работы спецслужб и правоохранительных структур, но и от всего общества в целом. В этой связи необходимо участие в профилактике этого явления каждого гражданина, оказание органам правопорядка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посильной помощи, в том числе своевременного доведения до правоохранительных структур имеющейся информации о фактах и признаках подготовки или совершения актов терроризма.</w:t>
      </w:r>
    </w:p>
    <w:p w:rsidR="001A6A19" w:rsidRDefault="001A6A19"/>
    <w:p w:rsidR="001A6A19" w:rsidRPr="001A6A19" w:rsidRDefault="001A6A19" w:rsidP="001A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</w:rPr>
      </w:pPr>
      <w:r w:rsidRPr="001A6A19">
        <w:rPr>
          <w:rFonts w:ascii="Helvetica" w:eastAsia="Times New Roman" w:hAnsi="Helvetica" w:cs="Helvetica"/>
          <w:b/>
          <w:color w:val="333333"/>
        </w:rPr>
        <w:t>Случайно узнав о готовящемся теракте, немедленно сообщите об этом в правоохранительные органы.</w:t>
      </w:r>
    </w:p>
    <w:p w:rsidR="001A6A19" w:rsidRDefault="001A6A19" w:rsidP="001A6A19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Helvetica" w:hAnsi="Helvetica" w:cs="Helvetica"/>
        </w:rPr>
        <w:tab/>
      </w:r>
      <w:r>
        <w:rPr>
          <w:rStyle w:val="a4"/>
          <w:rFonts w:ascii="Verdana" w:hAnsi="Verdana"/>
          <w:color w:val="000000"/>
          <w:sz w:val="21"/>
          <w:szCs w:val="21"/>
        </w:rPr>
        <w:t>Телефон МЧС — 01, Телефон дежурной части полиции — 02.</w:t>
      </w:r>
    </w:p>
    <w:p w:rsidR="001A6A19" w:rsidRDefault="001A6A19" w:rsidP="001A6A19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Единая диспетчерская служба 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Усть-Коксинского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района- 23-2-12, 112</w:t>
      </w:r>
    </w:p>
    <w:p w:rsidR="001A6A19" w:rsidRDefault="001A6A19" w:rsidP="001A6A19"/>
    <w:sectPr w:rsidR="001A6A19" w:rsidSect="001A6A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6A19"/>
    <w:rsid w:val="001A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2017-05-19T04:43:00Z</dcterms:created>
  <dcterms:modified xsi:type="dcterms:W3CDTF">2017-05-19T04:48:00Z</dcterms:modified>
</cp:coreProperties>
</file>