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D71CFC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D71CFC"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47E1F">
        <w:rPr>
          <w:sz w:val="24"/>
          <w:szCs w:val="24"/>
        </w:rPr>
        <w:t>01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347E1F">
        <w:rPr>
          <w:sz w:val="24"/>
          <w:szCs w:val="24"/>
        </w:rPr>
        <w:t>апреля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9357E">
        <w:rPr>
          <w:sz w:val="24"/>
          <w:szCs w:val="24"/>
        </w:rPr>
        <w:t>1</w:t>
      </w:r>
      <w:r w:rsidR="00347E1F">
        <w:rPr>
          <w:sz w:val="24"/>
          <w:szCs w:val="24"/>
        </w:rPr>
        <w:t>9</w:t>
      </w:r>
      <w:r>
        <w:rPr>
          <w:sz w:val="24"/>
          <w:szCs w:val="24"/>
        </w:rPr>
        <w:t xml:space="preserve"> г. № </w:t>
      </w:r>
      <w:r w:rsidR="007705E3">
        <w:rPr>
          <w:sz w:val="24"/>
          <w:szCs w:val="24"/>
        </w:rPr>
        <w:t xml:space="preserve">  </w:t>
      </w:r>
      <w:r w:rsidR="00347E1F">
        <w:rPr>
          <w:sz w:val="24"/>
          <w:szCs w:val="24"/>
        </w:rPr>
        <w:t>219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 xml:space="preserve">еспублики </w:t>
      </w:r>
    </w:p>
    <w:p w:rsidR="005873BF" w:rsidRDefault="005873BF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Алтай «</w:t>
      </w:r>
      <w:r>
        <w:rPr>
          <w:sz w:val="24"/>
          <w:szCs w:val="24"/>
        </w:rPr>
        <w:t xml:space="preserve">Развитие экономического потенциала </w:t>
      </w:r>
    </w:p>
    <w:p w:rsidR="00DB36C0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>и предпринимательства</w:t>
      </w:r>
      <w:r w:rsidR="00DB36C0">
        <w:rPr>
          <w:sz w:val="24"/>
          <w:szCs w:val="24"/>
        </w:rPr>
        <w:t xml:space="preserve"> МО « </w:t>
      </w:r>
      <w:proofErr w:type="spellStart"/>
      <w:r w:rsidR="00DB36C0">
        <w:rPr>
          <w:sz w:val="24"/>
          <w:szCs w:val="24"/>
        </w:rPr>
        <w:t>Усть-Коксинский</w:t>
      </w:r>
      <w:proofErr w:type="spellEnd"/>
      <w:r w:rsidR="00DB36C0">
        <w:rPr>
          <w:sz w:val="24"/>
          <w:szCs w:val="24"/>
        </w:rPr>
        <w:t xml:space="preserve"> район</w:t>
      </w:r>
      <w:r w:rsidRPr="007B7DF3">
        <w:rPr>
          <w:sz w:val="24"/>
          <w:szCs w:val="24"/>
        </w:rPr>
        <w:t>»</w:t>
      </w:r>
      <w:r w:rsidR="00DB36C0">
        <w:rPr>
          <w:sz w:val="24"/>
          <w:szCs w:val="24"/>
        </w:rPr>
        <w:t xml:space="preserve"> Республики Алтай</w:t>
      </w:r>
      <w:r w:rsidR="00AD5F17">
        <w:rPr>
          <w:sz w:val="24"/>
          <w:szCs w:val="24"/>
        </w:rPr>
        <w:t>,</w:t>
      </w:r>
    </w:p>
    <w:p w:rsidR="006D33F7" w:rsidRDefault="00AD5F17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</w:p>
    <w:p w:rsidR="006D33F7" w:rsidRDefault="00BF76F9" w:rsidP="006D33F7">
      <w:pPr>
        <w:rPr>
          <w:sz w:val="24"/>
          <w:szCs w:val="24"/>
        </w:rPr>
      </w:pP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DB36C0">
        <w:rPr>
          <w:sz w:val="24"/>
          <w:szCs w:val="24"/>
        </w:rPr>
        <w:t>31.10.2018</w:t>
      </w:r>
      <w:r w:rsidR="00BA2D22"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DB36C0">
        <w:rPr>
          <w:sz w:val="24"/>
          <w:szCs w:val="24"/>
        </w:rPr>
        <w:t>1205/1</w:t>
      </w:r>
      <w:r w:rsidR="00BA2D22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 xml:space="preserve">«Об утверждении </w:t>
      </w:r>
      <w:proofErr w:type="gramStart"/>
      <w:r w:rsidR="007B7DF3" w:rsidRPr="007B7DF3">
        <w:rPr>
          <w:sz w:val="24"/>
          <w:szCs w:val="24"/>
        </w:rPr>
        <w:t>муниципальной</w:t>
      </w:r>
      <w:proofErr w:type="gramEnd"/>
    </w:p>
    <w:p w:rsidR="006D33F7" w:rsidRDefault="007B7DF3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 «</w:t>
      </w:r>
      <w:r w:rsidR="007705E3">
        <w:rPr>
          <w:sz w:val="24"/>
          <w:szCs w:val="24"/>
        </w:rPr>
        <w:t>Развитие</w:t>
      </w:r>
    </w:p>
    <w:p w:rsidR="00DB36C0" w:rsidRDefault="007705E3" w:rsidP="006D33F7">
      <w:pPr>
        <w:rPr>
          <w:sz w:val="24"/>
          <w:szCs w:val="24"/>
        </w:rPr>
      </w:pPr>
      <w:r>
        <w:rPr>
          <w:sz w:val="24"/>
          <w:szCs w:val="24"/>
        </w:rPr>
        <w:t>экономического потенциала и предпринимательства</w:t>
      </w:r>
      <w:r w:rsidR="00DB36C0">
        <w:rPr>
          <w:sz w:val="24"/>
          <w:szCs w:val="24"/>
        </w:rPr>
        <w:t xml:space="preserve"> </w:t>
      </w:r>
      <w:r w:rsidR="00DB36C0" w:rsidRPr="007B7DF3">
        <w:rPr>
          <w:sz w:val="24"/>
          <w:szCs w:val="24"/>
        </w:rPr>
        <w:t>МО «</w:t>
      </w:r>
      <w:proofErr w:type="spellStart"/>
      <w:r w:rsidR="00DB36C0" w:rsidRPr="007B7DF3">
        <w:rPr>
          <w:sz w:val="24"/>
          <w:szCs w:val="24"/>
        </w:rPr>
        <w:t>Усть-Коксинский</w:t>
      </w:r>
      <w:proofErr w:type="spellEnd"/>
      <w:r w:rsidR="00DB36C0" w:rsidRPr="007B7DF3">
        <w:rPr>
          <w:sz w:val="24"/>
          <w:szCs w:val="24"/>
        </w:rPr>
        <w:t xml:space="preserve"> район» </w:t>
      </w:r>
    </w:p>
    <w:p w:rsidR="0049357E" w:rsidRPr="007B7DF3" w:rsidRDefault="00DB36C0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Республики Алтай</w:t>
      </w:r>
      <w:r w:rsidR="007B7DF3" w:rsidRPr="007B7DF3">
        <w:rPr>
          <w:sz w:val="24"/>
          <w:szCs w:val="24"/>
        </w:rPr>
        <w:t>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213DB9" w:rsidRPr="007B7DF3" w:rsidRDefault="007B7DF3" w:rsidP="00213DB9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</w:t>
      </w:r>
      <w:r w:rsidR="00213DB9">
        <w:rPr>
          <w:sz w:val="24"/>
          <w:szCs w:val="24"/>
        </w:rPr>
        <w:t>Развитие экономического потенциала и предпринимательства</w:t>
      </w:r>
      <w:r w:rsidR="00213DB9" w:rsidRPr="007B7DF3">
        <w:rPr>
          <w:sz w:val="24"/>
          <w:szCs w:val="24"/>
        </w:rPr>
        <w:t>»</w:t>
      </w:r>
    </w:p>
    <w:p w:rsidR="0049357E" w:rsidRPr="007B7DF3" w:rsidRDefault="00BF76F9" w:rsidP="004343C3">
      <w:pPr>
        <w:jc w:val="both"/>
        <w:rPr>
          <w:sz w:val="24"/>
          <w:szCs w:val="24"/>
        </w:rPr>
      </w:pP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</w:t>
      </w:r>
      <w:r w:rsidR="004343C3">
        <w:rPr>
          <w:sz w:val="24"/>
          <w:szCs w:val="24"/>
        </w:rPr>
        <w:t>»: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487195" w:rsidP="00213DB9">
      <w:pPr>
        <w:rPr>
          <w:sz w:val="24"/>
          <w:szCs w:val="24"/>
        </w:rPr>
      </w:pPr>
      <w:r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Республики Алтай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DB36C0">
        <w:rPr>
          <w:sz w:val="24"/>
          <w:szCs w:val="24"/>
        </w:rPr>
        <w:t>31.10.2018</w:t>
      </w:r>
      <w:r w:rsidR="00213DB9">
        <w:rPr>
          <w:sz w:val="24"/>
          <w:szCs w:val="24"/>
        </w:rPr>
        <w:t xml:space="preserve">г. № </w:t>
      </w:r>
      <w:r w:rsidR="00DB36C0">
        <w:rPr>
          <w:sz w:val="24"/>
          <w:szCs w:val="24"/>
        </w:rPr>
        <w:t>1205/1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«Об утверждении муниципальной программы</w:t>
      </w:r>
      <w:r w:rsidR="00213DB9">
        <w:rPr>
          <w:sz w:val="24"/>
          <w:szCs w:val="24"/>
        </w:rPr>
        <w:t xml:space="preserve"> 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 Республики Алтай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4960D0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>
        <w:rPr>
          <w:sz w:val="24"/>
          <w:szCs w:val="24"/>
        </w:rPr>
        <w:t>троку  «Ресурсное обеспечение программы»   раздела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28DB">
              <w:rPr>
                <w:rFonts w:ascii="Times New Roman" w:hAnsi="Times New Roman" w:cs="Times New Roman"/>
                <w:sz w:val="24"/>
                <w:szCs w:val="24"/>
              </w:rPr>
              <w:t> 551,95</w:t>
            </w:r>
            <w:r w:rsidR="00EA2BF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C860F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8DB">
              <w:rPr>
                <w:rFonts w:ascii="Times New Roman" w:hAnsi="Times New Roman" w:cs="Times New Roman"/>
                <w:sz w:val="24"/>
                <w:szCs w:val="24"/>
              </w:rPr>
              <w:t> 201,25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2 470,14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2 470,14</w:t>
            </w:r>
            <w:r w:rsidR="00C0160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2 470,14</w:t>
            </w:r>
            <w:r w:rsidR="00C0160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2 470,14</w:t>
            </w:r>
            <w:r w:rsidR="00C0160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bookmarkStart w:id="0" w:name="_GoBack"/>
            <w:bookmarkEnd w:id="0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>
              <w:rPr>
                <w:rFonts w:ascii="Times New Roman" w:hAnsi="Times New Roman" w:cs="Times New Roman"/>
                <w:sz w:val="24"/>
                <w:szCs w:val="24"/>
              </w:rPr>
              <w:t>2 470,14</w:t>
            </w:r>
            <w:r w:rsidR="00C0160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966726" w:rsidRPr="00966726" w:rsidRDefault="00FE1511" w:rsidP="00966726">
            <w:pPr>
              <w:pStyle w:val="ConsPlusCell"/>
              <w:rPr>
                <w:bCs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8DB">
              <w:rPr>
                <w:rFonts w:ascii="Times New Roman" w:hAnsi="Times New Roman" w:cs="Times New Roman"/>
                <w:bCs/>
                <w:sz w:val="24"/>
                <w:szCs w:val="24"/>
              </w:rPr>
              <w:t>5 908,35</w:t>
            </w:r>
          </w:p>
          <w:p w:rsidR="00BA2D22" w:rsidRPr="00C860F4" w:rsidRDefault="008D58D0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CD44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679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9 643,60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9302CA" w:rsidRDefault="00C860F4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1.2. Строку  «Ресурсное обеспечение программы»   раздела</w:t>
      </w:r>
      <w:r w:rsidR="00074BF1">
        <w:rPr>
          <w:sz w:val="24"/>
          <w:szCs w:val="24"/>
        </w:rPr>
        <w:t xml:space="preserve"> </w:t>
      </w:r>
      <w:r w:rsidRPr="00C860F4">
        <w:rPr>
          <w:sz w:val="24"/>
          <w:szCs w:val="24"/>
        </w:rPr>
        <w:t xml:space="preserve">1 муниципальной программы </w:t>
      </w:r>
      <w:r w:rsidR="00213DB9"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</w:t>
      </w:r>
      <w:r w:rsidRPr="00C860F4">
        <w:rPr>
          <w:rFonts w:eastAsia="Calibri"/>
          <w:sz w:val="24"/>
          <w:szCs w:val="24"/>
          <w:lang w:eastAsia="en-US"/>
        </w:rPr>
        <w:t xml:space="preserve">Создание условий для развития инвестиционного, инновационного и  </w:t>
      </w:r>
      <w:proofErr w:type="spellStart"/>
      <w:r w:rsidRPr="00C860F4">
        <w:rPr>
          <w:rFonts w:eastAsia="Calibri"/>
          <w:sz w:val="24"/>
          <w:szCs w:val="24"/>
          <w:lang w:eastAsia="en-US"/>
        </w:rPr>
        <w:t>имиджевого</w:t>
      </w:r>
      <w:proofErr w:type="spellEnd"/>
      <w:r w:rsidRPr="00C860F4">
        <w:rPr>
          <w:rFonts w:eastAsia="Calibri"/>
          <w:sz w:val="24"/>
          <w:szCs w:val="24"/>
          <w:lang w:eastAsia="en-US"/>
        </w:rPr>
        <w:t xml:space="preserve"> потенциала</w:t>
      </w:r>
      <w:r w:rsidRPr="00C860F4">
        <w:rPr>
          <w:sz w:val="24"/>
          <w:szCs w:val="24"/>
        </w:rPr>
        <w:t xml:space="preserve">»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4B2384" w:rsidRPr="00C860F4" w:rsidTr="005F78B8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84" w:rsidRPr="00C860F4" w:rsidRDefault="004B2384" w:rsidP="00070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57AA" w:rsidRPr="00C860F4" w:rsidRDefault="004B2384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 w:rsidR="0007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8DB">
              <w:rPr>
                <w:rFonts w:ascii="Times New Roman" w:hAnsi="Times New Roman" w:cs="Times New Roman"/>
                <w:sz w:val="24"/>
                <w:szCs w:val="24"/>
              </w:rPr>
              <w:t> 494,15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8D57AA" w:rsidRPr="00C860F4" w:rsidRDefault="00074BF1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8DB">
              <w:rPr>
                <w:rFonts w:ascii="Times New Roman" w:hAnsi="Times New Roman" w:cs="Times New Roman"/>
                <w:sz w:val="24"/>
                <w:szCs w:val="24"/>
              </w:rPr>
              <w:t> 294,15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57AA" w:rsidRPr="00C860F4" w:rsidRDefault="008D57AA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0,00 тыс. рублей;                                      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 0,00 тыс. рублей;</w:t>
            </w:r>
          </w:p>
          <w:p w:rsidR="004B2384" w:rsidRPr="00C860F4" w:rsidRDefault="008D57AA" w:rsidP="009328DB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074BF1">
              <w:rPr>
                <w:sz w:val="24"/>
                <w:szCs w:val="24"/>
              </w:rPr>
              <w:t>2</w:t>
            </w:r>
            <w:r w:rsidR="009328DB">
              <w:rPr>
                <w:sz w:val="24"/>
                <w:szCs w:val="24"/>
              </w:rPr>
              <w:t> 494,15</w:t>
            </w:r>
            <w:r w:rsidRPr="00C860F4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276115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</w:t>
      </w:r>
      <w:r w:rsidR="008D57AA" w:rsidRPr="00C860F4">
        <w:rPr>
          <w:sz w:val="24"/>
          <w:szCs w:val="24"/>
        </w:rPr>
        <w:t>3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«Развитие малого и среднего предпринимательства»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B13" w:rsidRPr="00C860F4" w:rsidRDefault="00AC3B13" w:rsidP="00AC3B13">
            <w:pPr>
              <w:rPr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3926D9">
              <w:rPr>
                <w:sz w:val="24"/>
                <w:szCs w:val="24"/>
              </w:rPr>
              <w:t>2 314,20</w:t>
            </w:r>
            <w:r w:rsidRPr="00C860F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926D9" w:rsidRPr="00C860F4" w:rsidRDefault="003926D9" w:rsidP="003926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AC3B13" w:rsidRPr="00C860F4" w:rsidRDefault="00AC3B13" w:rsidP="00AC3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AC3B13" w:rsidRPr="00C860F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80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,00  тыс. рублей;                                                  </w:t>
            </w:r>
          </w:p>
          <w:p w:rsidR="00AC3B13" w:rsidRPr="00C860F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) в объеме – </w:t>
            </w:r>
            <w:r w:rsidR="0080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FD33C9" w:rsidRPr="00C860F4" w:rsidRDefault="00AC3B13" w:rsidP="00803F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803F4F">
              <w:rPr>
                <w:sz w:val="24"/>
                <w:szCs w:val="24"/>
              </w:rPr>
              <w:t>2 314,20</w:t>
            </w:r>
            <w:r w:rsidRPr="00C860F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DE3573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1.4 </w:t>
      </w:r>
      <w:r w:rsidR="00C860F4" w:rsidRPr="00C860F4">
        <w:rPr>
          <w:sz w:val="24"/>
          <w:szCs w:val="24"/>
        </w:rPr>
        <w:t>Строку  «Ресурсное о</w:t>
      </w:r>
      <w:r w:rsidR="00C860F4">
        <w:rPr>
          <w:sz w:val="24"/>
          <w:szCs w:val="24"/>
        </w:rPr>
        <w:t>беспечение программы»   раздела 3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>в паспорте</w:t>
      </w:r>
      <w:r w:rsidR="00C860F4" w:rsidRPr="00C860F4">
        <w:rPr>
          <w:sz w:val="24"/>
          <w:szCs w:val="24"/>
        </w:rPr>
        <w:t xml:space="preserve"> подпрограммы «Развитие агропромышленного комплекса»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DE3573" w:rsidRPr="00C860F4" w:rsidTr="00DE3573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573" w:rsidRPr="00C860F4" w:rsidRDefault="00DE3573" w:rsidP="00DE357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3573" w:rsidRPr="00C860F4" w:rsidRDefault="00DE3573" w:rsidP="00DE3573">
            <w:pPr>
              <w:rPr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</w:t>
            </w:r>
            <w:r w:rsidR="003A4637">
              <w:rPr>
                <w:color w:val="000000"/>
                <w:sz w:val="24"/>
                <w:szCs w:val="24"/>
              </w:rPr>
              <w:t>10 743,60</w:t>
            </w:r>
            <w:r w:rsidR="004574FF">
              <w:rPr>
                <w:color w:val="000000"/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>тыс. рублей,  в том числе  по годам реализации программы:</w:t>
            </w:r>
          </w:p>
          <w:p w:rsidR="003A4637" w:rsidRPr="00C860F4" w:rsidRDefault="003A4637" w:rsidP="003A46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1 607,10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DE3573" w:rsidRPr="00C860F4" w:rsidRDefault="00DE3573" w:rsidP="00DE3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реализацию программы планируется привлечь:                                                             </w:t>
            </w:r>
          </w:p>
          <w:p w:rsidR="00DE3573" w:rsidRPr="00C860F4" w:rsidRDefault="00DE3573" w:rsidP="00DE3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3A4637">
              <w:rPr>
                <w:rFonts w:ascii="Times New Roman" w:hAnsi="Times New Roman" w:cs="Times New Roman"/>
                <w:sz w:val="24"/>
                <w:szCs w:val="24"/>
              </w:rPr>
              <w:t>9 643,60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DE3573" w:rsidRPr="00C860F4" w:rsidRDefault="00DE3573" w:rsidP="00DE3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в объеме – </w:t>
            </w:r>
            <w:r w:rsidR="003A46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E3573" w:rsidRPr="00C860F4" w:rsidRDefault="00DE3573" w:rsidP="003A4637">
            <w:pPr>
              <w:pStyle w:val="ConsPlusNonformat"/>
              <w:rPr>
                <w:color w:val="000000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74FF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в объеме – </w:t>
            </w:r>
            <w:r w:rsidR="003A4637">
              <w:rPr>
                <w:rFonts w:ascii="Times New Roman" w:hAnsi="Times New Roman" w:cs="Times New Roman"/>
                <w:sz w:val="24"/>
                <w:szCs w:val="24"/>
              </w:rPr>
              <w:t xml:space="preserve">1100,00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276115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 w:rsidRPr="00C860F4">
        <w:rPr>
          <w:sz w:val="24"/>
          <w:szCs w:val="24"/>
        </w:rPr>
        <w:t>1.</w:t>
      </w:r>
      <w:r w:rsidR="00AC3B13" w:rsidRPr="00C860F4">
        <w:rPr>
          <w:sz w:val="24"/>
          <w:szCs w:val="24"/>
        </w:rPr>
        <w:t>5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A921B6" w:rsidRPr="00C860F4" w:rsidRDefault="00C8366E" w:rsidP="00A921B6">
      <w:pPr>
        <w:pStyle w:val="ConsPlusCell"/>
        <w:tabs>
          <w:tab w:val="left" w:pos="1948"/>
        </w:tabs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«</w:t>
      </w:r>
      <w:r w:rsidRPr="00C860F4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C860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>Ресурсное обеспечение муниципальной программ</w:t>
      </w:r>
      <w:r w:rsidRPr="00C860F4">
        <w:rPr>
          <w:rFonts w:ascii="Times New Roman" w:hAnsi="Times New Roman" w:cs="Times New Roman"/>
          <w:bCs/>
          <w:sz w:val="24"/>
          <w:szCs w:val="24"/>
        </w:rPr>
        <w:t>ы</w:t>
      </w:r>
    </w:p>
    <w:p w:rsidR="00D3566E" w:rsidRPr="00C860F4" w:rsidRDefault="00E02C3A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r w:rsidR="00D3566E" w:rsidRPr="00C860F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D3566E">
        <w:rPr>
          <w:rFonts w:ascii="Times New Roman" w:hAnsi="Times New Roman" w:cs="Times New Roman"/>
          <w:sz w:val="24"/>
          <w:szCs w:val="24"/>
        </w:rPr>
        <w:t>15</w:t>
      </w:r>
      <w:r w:rsidR="009328DB">
        <w:rPr>
          <w:rFonts w:ascii="Times New Roman" w:hAnsi="Times New Roman" w:cs="Times New Roman"/>
          <w:sz w:val="24"/>
          <w:szCs w:val="24"/>
        </w:rPr>
        <w:t> 551,95</w:t>
      </w:r>
      <w:r w:rsidR="00D3566E" w:rsidRPr="00C860F4">
        <w:rPr>
          <w:rFonts w:ascii="Times New Roman" w:hAnsi="Times New Roman" w:cs="Times New Roman"/>
          <w:sz w:val="24"/>
          <w:szCs w:val="24"/>
        </w:rPr>
        <w:t>тыс. рублей,  в том числе по годам реализации программы:</w:t>
      </w:r>
    </w:p>
    <w:p w:rsidR="00D3566E" w:rsidRPr="00C860F4" w:rsidRDefault="00D3566E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C860F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328DB">
        <w:rPr>
          <w:rFonts w:ascii="Times New Roman" w:hAnsi="Times New Roman" w:cs="Times New Roman"/>
          <w:sz w:val="24"/>
          <w:szCs w:val="24"/>
        </w:rPr>
        <w:t> 201,25</w:t>
      </w:r>
      <w:r w:rsidRPr="00C860F4">
        <w:rPr>
          <w:rFonts w:ascii="Times New Roman" w:hAnsi="Times New Roman" w:cs="Times New Roman"/>
          <w:sz w:val="24"/>
          <w:szCs w:val="24"/>
        </w:rPr>
        <w:t>тыс. рублей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2 470,14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60F4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 xml:space="preserve"> 2 470,14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2 470,14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  <w:t>2023 год – 2 470,14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2 470,14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D3566E" w:rsidRPr="00C860F4" w:rsidRDefault="00D3566E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D3566E" w:rsidRPr="00C860F4" w:rsidRDefault="00D3566E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D3566E" w:rsidRPr="00966726" w:rsidRDefault="00D3566E" w:rsidP="00D3566E">
      <w:pPr>
        <w:pStyle w:val="ConsPlusCell"/>
        <w:rPr>
          <w:bCs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 w:rsidR="009328DB">
        <w:rPr>
          <w:rFonts w:ascii="Times New Roman" w:hAnsi="Times New Roman" w:cs="Times New Roman"/>
          <w:bCs/>
          <w:sz w:val="24"/>
          <w:szCs w:val="24"/>
        </w:rPr>
        <w:t>5 908,35</w:t>
      </w:r>
    </w:p>
    <w:p w:rsidR="00D3566E" w:rsidRPr="00C860F4" w:rsidRDefault="00D3566E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D3566E" w:rsidRDefault="00D3566E" w:rsidP="00D3566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9 643,60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);                                        </w:t>
      </w:r>
    </w:p>
    <w:p w:rsidR="00454468" w:rsidRPr="00C860F4" w:rsidRDefault="00ED1853" w:rsidP="00D3566E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1.</w:t>
      </w:r>
      <w:r w:rsidR="004A504E">
        <w:rPr>
          <w:rFonts w:ascii="Times New Roman" w:hAnsi="Times New Roman" w:cs="Times New Roman"/>
          <w:sz w:val="24"/>
          <w:szCs w:val="24"/>
        </w:rPr>
        <w:t>6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454468" w:rsidRPr="00C860F4" w:rsidRDefault="00ED1853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647579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</w:t>
      </w:r>
      <w:r w:rsidR="00454468" w:rsidRPr="00C860F4">
        <w:rPr>
          <w:sz w:val="24"/>
          <w:szCs w:val="24"/>
        </w:rPr>
        <w:t xml:space="preserve"> Главы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МО  «Усть-Коксинский район» РА                                                  </w:t>
      </w:r>
      <w:r w:rsidR="003221F1" w:rsidRPr="00C860F4">
        <w:rPr>
          <w:sz w:val="24"/>
          <w:szCs w:val="24"/>
        </w:rPr>
        <w:t xml:space="preserve">                         </w:t>
      </w:r>
      <w:r w:rsidRPr="00C860F4">
        <w:rPr>
          <w:sz w:val="24"/>
          <w:szCs w:val="24"/>
        </w:rPr>
        <w:t xml:space="preserve"> О.М. Абросимова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</w:p>
    <w:p w:rsidR="00454468" w:rsidRPr="007B7DF3" w:rsidRDefault="00454468" w:rsidP="00454468">
      <w:pPr>
        <w:jc w:val="both"/>
        <w:rPr>
          <w:sz w:val="24"/>
          <w:szCs w:val="24"/>
        </w:rPr>
      </w:pPr>
    </w:p>
    <w:p w:rsidR="00454468" w:rsidRPr="007B7DF3" w:rsidRDefault="00454468" w:rsidP="00454468">
      <w:pPr>
        <w:jc w:val="both"/>
        <w:rPr>
          <w:sz w:val="24"/>
          <w:szCs w:val="24"/>
        </w:rPr>
      </w:pPr>
    </w:p>
    <w:p w:rsidR="00123661" w:rsidRPr="007B7DF3" w:rsidRDefault="00123661" w:rsidP="00454468">
      <w:pPr>
        <w:widowControl w:val="0"/>
        <w:suppressAutoHyphens/>
        <w:autoSpaceDN w:val="0"/>
        <w:textAlignment w:val="baseline"/>
        <w:rPr>
          <w:sz w:val="24"/>
          <w:szCs w:val="24"/>
        </w:rPr>
      </w:pPr>
    </w:p>
    <w:p w:rsidR="00123661" w:rsidRPr="007B7DF3" w:rsidRDefault="00123661" w:rsidP="00123661">
      <w:pPr>
        <w:rPr>
          <w:sz w:val="24"/>
          <w:szCs w:val="24"/>
        </w:rPr>
      </w:pPr>
    </w:p>
    <w:p w:rsidR="00123661" w:rsidRPr="007B7DF3" w:rsidRDefault="00123661" w:rsidP="00123661">
      <w:pPr>
        <w:rPr>
          <w:sz w:val="24"/>
          <w:szCs w:val="24"/>
        </w:rPr>
      </w:pPr>
    </w:p>
    <w:p w:rsidR="00123661" w:rsidRPr="007B7DF3" w:rsidRDefault="00123661" w:rsidP="00123661">
      <w:pPr>
        <w:rPr>
          <w:sz w:val="24"/>
          <w:szCs w:val="24"/>
        </w:rPr>
      </w:pPr>
    </w:p>
    <w:p w:rsidR="00123661" w:rsidRPr="007B7DF3" w:rsidRDefault="00123661" w:rsidP="00123661">
      <w:pPr>
        <w:jc w:val="right"/>
        <w:rPr>
          <w:sz w:val="24"/>
          <w:szCs w:val="24"/>
        </w:rPr>
      </w:pPr>
    </w:p>
    <w:p w:rsidR="00C25DFA" w:rsidRPr="007B7DF3" w:rsidRDefault="00C25DFA" w:rsidP="00123661">
      <w:pPr>
        <w:jc w:val="right"/>
        <w:rPr>
          <w:sz w:val="24"/>
          <w:szCs w:val="24"/>
        </w:rPr>
      </w:pPr>
    </w:p>
    <w:p w:rsidR="00C25DFA" w:rsidRPr="007B7DF3" w:rsidRDefault="00C25DFA" w:rsidP="00123661">
      <w:pPr>
        <w:jc w:val="center"/>
        <w:rPr>
          <w:sz w:val="24"/>
          <w:szCs w:val="24"/>
        </w:rPr>
      </w:pPr>
    </w:p>
    <w:sectPr w:rsidR="00C25DFA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606D2"/>
    <w:rsid w:val="00025A5D"/>
    <w:rsid w:val="000414CF"/>
    <w:rsid w:val="0007075A"/>
    <w:rsid w:val="00074BF1"/>
    <w:rsid w:val="000B0E5E"/>
    <w:rsid w:val="00104506"/>
    <w:rsid w:val="00116034"/>
    <w:rsid w:val="00117C11"/>
    <w:rsid w:val="00123661"/>
    <w:rsid w:val="00127E49"/>
    <w:rsid w:val="0013745A"/>
    <w:rsid w:val="00161234"/>
    <w:rsid w:val="001815B7"/>
    <w:rsid w:val="001A06E9"/>
    <w:rsid w:val="001A5713"/>
    <w:rsid w:val="001A6468"/>
    <w:rsid w:val="001B4141"/>
    <w:rsid w:val="001D7B5C"/>
    <w:rsid w:val="001F34C6"/>
    <w:rsid w:val="001F3956"/>
    <w:rsid w:val="001F4314"/>
    <w:rsid w:val="00202481"/>
    <w:rsid w:val="00213DB9"/>
    <w:rsid w:val="00224DD2"/>
    <w:rsid w:val="00256028"/>
    <w:rsid w:val="00276115"/>
    <w:rsid w:val="002D2FA2"/>
    <w:rsid w:val="003027AC"/>
    <w:rsid w:val="00305AA9"/>
    <w:rsid w:val="003211E7"/>
    <w:rsid w:val="003221F1"/>
    <w:rsid w:val="00324285"/>
    <w:rsid w:val="00334471"/>
    <w:rsid w:val="00347E1F"/>
    <w:rsid w:val="00375DA7"/>
    <w:rsid w:val="003926D9"/>
    <w:rsid w:val="003A4637"/>
    <w:rsid w:val="003B44DC"/>
    <w:rsid w:val="003D1EC6"/>
    <w:rsid w:val="003F6543"/>
    <w:rsid w:val="00412074"/>
    <w:rsid w:val="004131D5"/>
    <w:rsid w:val="00421572"/>
    <w:rsid w:val="004343C3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421C"/>
    <w:rsid w:val="004960D0"/>
    <w:rsid w:val="004A4265"/>
    <w:rsid w:val="004A504E"/>
    <w:rsid w:val="004B2384"/>
    <w:rsid w:val="00517E4D"/>
    <w:rsid w:val="00582850"/>
    <w:rsid w:val="00585184"/>
    <w:rsid w:val="005873BF"/>
    <w:rsid w:val="0059716F"/>
    <w:rsid w:val="005B34E4"/>
    <w:rsid w:val="005C5F9E"/>
    <w:rsid w:val="005D045E"/>
    <w:rsid w:val="005D6307"/>
    <w:rsid w:val="005F78B8"/>
    <w:rsid w:val="00605B7C"/>
    <w:rsid w:val="006137D7"/>
    <w:rsid w:val="006208FF"/>
    <w:rsid w:val="00641DF9"/>
    <w:rsid w:val="00647579"/>
    <w:rsid w:val="00653E65"/>
    <w:rsid w:val="0067113C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59E0"/>
    <w:rsid w:val="007472C8"/>
    <w:rsid w:val="0075038D"/>
    <w:rsid w:val="007705E3"/>
    <w:rsid w:val="00791F39"/>
    <w:rsid w:val="00794C37"/>
    <w:rsid w:val="007B08E2"/>
    <w:rsid w:val="007B1E40"/>
    <w:rsid w:val="007B7DF3"/>
    <w:rsid w:val="007C40C8"/>
    <w:rsid w:val="007D7634"/>
    <w:rsid w:val="007F733D"/>
    <w:rsid w:val="00803F4F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328DB"/>
    <w:rsid w:val="00944883"/>
    <w:rsid w:val="00966726"/>
    <w:rsid w:val="00971E0D"/>
    <w:rsid w:val="009E364B"/>
    <w:rsid w:val="00A03179"/>
    <w:rsid w:val="00A05334"/>
    <w:rsid w:val="00A171E0"/>
    <w:rsid w:val="00A42B4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4F79"/>
    <w:rsid w:val="00C25DFA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1CF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533CA"/>
    <w:rsid w:val="00F535FF"/>
    <w:rsid w:val="00F67929"/>
    <w:rsid w:val="00F8151D"/>
    <w:rsid w:val="00FC6460"/>
    <w:rsid w:val="00FD33C9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НАТАЛЬЯ БЮДЖЕТ</cp:lastModifiedBy>
  <cp:revision>26</cp:revision>
  <cp:lastPrinted>2019-05-14T05:00:00Z</cp:lastPrinted>
  <dcterms:created xsi:type="dcterms:W3CDTF">2017-11-08T05:54:00Z</dcterms:created>
  <dcterms:modified xsi:type="dcterms:W3CDTF">2019-05-14T05:00:00Z</dcterms:modified>
</cp:coreProperties>
</file>