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3F" w:rsidRDefault="00B15184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II. Пояснительная записка</w:t>
      </w:r>
    </w:p>
    <w:p w:rsidR="004C2F3F" w:rsidRDefault="00B15184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показателям оценки эффективности деятельности органов</w:t>
      </w:r>
    </w:p>
    <w:p w:rsidR="004C2F3F" w:rsidRDefault="02989185">
      <w:pPr>
        <w:ind w:firstLine="567"/>
        <w:jc w:val="center"/>
      </w:pPr>
      <w:r w:rsidRPr="02989185">
        <w:rPr>
          <w:b/>
          <w:bCs/>
          <w:sz w:val="26"/>
          <w:szCs w:val="26"/>
        </w:rPr>
        <w:t>местного самоуправления муниципального образования  “Усть-Коксинский район” за 2018 год</w:t>
      </w:r>
    </w:p>
    <w:p w:rsidR="004C2F3F" w:rsidRDefault="004C2F3F">
      <w:pPr>
        <w:ind w:firstLine="567"/>
        <w:jc w:val="both"/>
        <w:rPr>
          <w:b/>
          <w:sz w:val="26"/>
          <w:szCs w:val="26"/>
        </w:rPr>
      </w:pPr>
    </w:p>
    <w:p w:rsidR="02989185" w:rsidRDefault="02989185" w:rsidP="0298918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2989185" w:rsidRDefault="02989185" w:rsidP="02989185">
      <w:pPr>
        <w:ind w:firstLine="709"/>
        <w:jc w:val="both"/>
      </w:pPr>
      <w:r w:rsidRPr="02989185">
        <w:rPr>
          <w:sz w:val="28"/>
          <w:szCs w:val="28"/>
        </w:rPr>
        <w:t xml:space="preserve">МО «Усть-Коксинский район» расположен в </w:t>
      </w:r>
      <w:r w:rsidRPr="02989185">
        <w:rPr>
          <w:i/>
          <w:iCs/>
          <w:sz w:val="28"/>
          <w:szCs w:val="28"/>
        </w:rPr>
        <w:t>горно-степной зоне западной</w:t>
      </w:r>
      <w:r w:rsidRPr="02989185">
        <w:rPr>
          <w:sz w:val="28"/>
          <w:szCs w:val="28"/>
        </w:rPr>
        <w:t xml:space="preserve"> части Республики Алтай. Площадь территории муниципального образования составляет 1295186  км² (13,9 % от площади республики).</w:t>
      </w:r>
    </w:p>
    <w:p w:rsidR="02989185" w:rsidRDefault="02989185" w:rsidP="02989185">
      <w:pPr>
        <w:ind w:firstLine="709"/>
        <w:jc w:val="both"/>
      </w:pPr>
      <w:r w:rsidRPr="02989185">
        <w:rPr>
          <w:sz w:val="28"/>
          <w:szCs w:val="28"/>
        </w:rPr>
        <w:t xml:space="preserve">В состав входят 9 сельских поселений, 42 населенных пункта. Административный центр – село Усть-Кокса находится на расстоянии 420 км от республиканского центра г. Горно-Алтайска. </w:t>
      </w:r>
    </w:p>
    <w:p w:rsidR="02989185" w:rsidRDefault="02989185" w:rsidP="02989185">
      <w:pPr>
        <w:ind w:firstLine="709"/>
        <w:jc w:val="both"/>
      </w:pPr>
      <w:r w:rsidRPr="02989185">
        <w:rPr>
          <w:sz w:val="28"/>
          <w:szCs w:val="28"/>
        </w:rPr>
        <w:t>Численность населения (на 01.01.2019г.) – 16317 человек, в том числе по сельским поселениям:</w:t>
      </w:r>
    </w:p>
    <w:p w:rsidR="02989185" w:rsidRDefault="02989185" w:rsidP="0298918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118"/>
        <w:gridCol w:w="3118"/>
        <w:gridCol w:w="3118"/>
      </w:tblGrid>
      <w:tr w:rsidR="02989185" w:rsidTr="7E19D977">
        <w:tc>
          <w:tcPr>
            <w:tcW w:w="3118" w:type="dxa"/>
          </w:tcPr>
          <w:p w:rsidR="02989185" w:rsidRDefault="02989185" w:rsidP="02989185">
            <w:pPr>
              <w:jc w:val="center"/>
            </w:pPr>
            <w:r w:rsidRPr="02989185">
              <w:rPr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3118" w:type="dxa"/>
          </w:tcPr>
          <w:p w:rsidR="02989185" w:rsidRDefault="7E19D977" w:rsidP="02989185">
            <w:pPr>
              <w:jc w:val="center"/>
            </w:pPr>
            <w:r w:rsidRPr="7E19D977">
              <w:rPr>
                <w:sz w:val="26"/>
                <w:szCs w:val="26"/>
              </w:rPr>
              <w:t>Численность на 01.01.2019 г., тыс. чел.</w:t>
            </w:r>
          </w:p>
        </w:tc>
        <w:tc>
          <w:tcPr>
            <w:tcW w:w="3118" w:type="dxa"/>
          </w:tcPr>
          <w:p w:rsidR="02989185" w:rsidRDefault="02989185" w:rsidP="02989185">
            <w:pPr>
              <w:jc w:val="center"/>
            </w:pPr>
            <w:r w:rsidRPr="02989185">
              <w:rPr>
                <w:sz w:val="26"/>
                <w:szCs w:val="26"/>
              </w:rPr>
              <w:t>Адрес официального сайта сельского поселения</w:t>
            </w:r>
          </w:p>
        </w:tc>
      </w:tr>
      <w:tr w:rsidR="02989185" w:rsidTr="7E19D977">
        <w:tc>
          <w:tcPr>
            <w:tcW w:w="3118" w:type="dxa"/>
          </w:tcPr>
          <w:p w:rsidR="02989185" w:rsidRDefault="02989185">
            <w:r w:rsidRPr="02989185">
              <w:rPr>
                <w:sz w:val="26"/>
                <w:szCs w:val="26"/>
              </w:rPr>
              <w:t xml:space="preserve">Амурское </w:t>
            </w:r>
          </w:p>
        </w:tc>
        <w:tc>
          <w:tcPr>
            <w:tcW w:w="3118" w:type="dxa"/>
          </w:tcPr>
          <w:p w:rsidR="02989185" w:rsidRDefault="02989185" w:rsidP="02989185">
            <w:pPr>
              <w:jc w:val="center"/>
            </w:pPr>
            <w:r w:rsidRPr="02989185">
              <w:rPr>
                <w:sz w:val="24"/>
                <w:szCs w:val="24"/>
              </w:rPr>
              <w:t>1442</w:t>
            </w:r>
          </w:p>
        </w:tc>
        <w:tc>
          <w:tcPr>
            <w:tcW w:w="3118" w:type="dxa"/>
          </w:tcPr>
          <w:p w:rsidR="02989185" w:rsidRDefault="004C2F3F">
            <w:hyperlink r:id="rId5">
              <w:r w:rsidR="02989185" w:rsidRPr="02989185">
                <w:rPr>
                  <w:rStyle w:val="ad"/>
                  <w:sz w:val="26"/>
                  <w:szCs w:val="26"/>
                </w:rPr>
                <w:t>http://altay-ust-koksa.ru/amurskoe-sel-skoe-poselenie.html</w:t>
              </w:r>
            </w:hyperlink>
          </w:p>
          <w:p w:rsidR="02989185" w:rsidRDefault="02989185"/>
        </w:tc>
      </w:tr>
      <w:tr w:rsidR="02989185" w:rsidTr="7E19D977">
        <w:tc>
          <w:tcPr>
            <w:tcW w:w="3118" w:type="dxa"/>
          </w:tcPr>
          <w:p w:rsidR="02989185" w:rsidRDefault="02989185">
            <w:r w:rsidRPr="02989185">
              <w:rPr>
                <w:sz w:val="26"/>
                <w:szCs w:val="26"/>
              </w:rPr>
              <w:t>Верх-Уймонское</w:t>
            </w:r>
          </w:p>
        </w:tc>
        <w:tc>
          <w:tcPr>
            <w:tcW w:w="3118" w:type="dxa"/>
          </w:tcPr>
          <w:p w:rsidR="02989185" w:rsidRDefault="02989185" w:rsidP="02989185">
            <w:pPr>
              <w:jc w:val="center"/>
            </w:pPr>
            <w:r w:rsidRPr="02989185">
              <w:rPr>
                <w:sz w:val="24"/>
                <w:szCs w:val="24"/>
              </w:rPr>
              <w:t>2168</w:t>
            </w:r>
          </w:p>
        </w:tc>
        <w:tc>
          <w:tcPr>
            <w:tcW w:w="3118" w:type="dxa"/>
          </w:tcPr>
          <w:p w:rsidR="02989185" w:rsidRDefault="004C2F3F">
            <w:hyperlink r:id="rId6">
              <w:r w:rsidR="02989185" w:rsidRPr="02989185">
                <w:rPr>
                  <w:rStyle w:val="ad"/>
                  <w:sz w:val="26"/>
                  <w:szCs w:val="26"/>
                </w:rPr>
                <w:t>http://altay-ust-koksa.ru/verh-uymonskoe-sel-skoe-poselenie.html</w:t>
              </w:r>
            </w:hyperlink>
          </w:p>
          <w:p w:rsidR="02989185" w:rsidRDefault="02989185"/>
        </w:tc>
      </w:tr>
      <w:tr w:rsidR="02989185" w:rsidTr="7E19D977">
        <w:tc>
          <w:tcPr>
            <w:tcW w:w="3118" w:type="dxa"/>
          </w:tcPr>
          <w:p w:rsidR="02989185" w:rsidRDefault="02989185">
            <w:r w:rsidRPr="02989185">
              <w:rPr>
                <w:sz w:val="26"/>
                <w:szCs w:val="26"/>
              </w:rPr>
              <w:t>Горбуновское</w:t>
            </w:r>
          </w:p>
        </w:tc>
        <w:tc>
          <w:tcPr>
            <w:tcW w:w="3118" w:type="dxa"/>
          </w:tcPr>
          <w:p w:rsidR="02989185" w:rsidRDefault="02989185" w:rsidP="02989185">
            <w:pPr>
              <w:jc w:val="center"/>
            </w:pPr>
            <w:r w:rsidRPr="02989185">
              <w:rPr>
                <w:sz w:val="24"/>
                <w:szCs w:val="24"/>
              </w:rPr>
              <w:t>976</w:t>
            </w:r>
          </w:p>
        </w:tc>
        <w:tc>
          <w:tcPr>
            <w:tcW w:w="3118" w:type="dxa"/>
          </w:tcPr>
          <w:p w:rsidR="02989185" w:rsidRDefault="004C2F3F">
            <w:hyperlink r:id="rId7">
              <w:r w:rsidR="02989185" w:rsidRPr="02989185">
                <w:rPr>
                  <w:rStyle w:val="ad"/>
                  <w:sz w:val="26"/>
                  <w:szCs w:val="26"/>
                </w:rPr>
                <w:t>http://altay-ust-koksa.ru/gorbunovskoe-sel-skoe-poselenie.html</w:t>
              </w:r>
            </w:hyperlink>
          </w:p>
          <w:p w:rsidR="02989185" w:rsidRDefault="02989185"/>
        </w:tc>
      </w:tr>
      <w:tr w:rsidR="02989185" w:rsidTr="7E19D977">
        <w:tc>
          <w:tcPr>
            <w:tcW w:w="3118" w:type="dxa"/>
          </w:tcPr>
          <w:p w:rsidR="02989185" w:rsidRDefault="02989185">
            <w:r w:rsidRPr="02989185">
              <w:rPr>
                <w:sz w:val="26"/>
                <w:szCs w:val="26"/>
              </w:rPr>
              <w:t>Карагайское</w:t>
            </w:r>
          </w:p>
        </w:tc>
        <w:tc>
          <w:tcPr>
            <w:tcW w:w="3118" w:type="dxa"/>
          </w:tcPr>
          <w:p w:rsidR="02989185" w:rsidRDefault="02989185" w:rsidP="02989185">
            <w:pPr>
              <w:jc w:val="center"/>
            </w:pPr>
            <w:r w:rsidRPr="02989185">
              <w:rPr>
                <w:sz w:val="24"/>
                <w:szCs w:val="24"/>
              </w:rPr>
              <w:t>766</w:t>
            </w:r>
          </w:p>
        </w:tc>
        <w:tc>
          <w:tcPr>
            <w:tcW w:w="3118" w:type="dxa"/>
          </w:tcPr>
          <w:p w:rsidR="02989185" w:rsidRDefault="004C2F3F">
            <w:hyperlink r:id="rId8">
              <w:r w:rsidR="02989185" w:rsidRPr="02989185">
                <w:rPr>
                  <w:rStyle w:val="ad"/>
                  <w:sz w:val="26"/>
                  <w:szCs w:val="26"/>
                </w:rPr>
                <w:t>http://altay-ust-koksa.ru/karagayskoe-sel-skoe-poselenie-0.html</w:t>
              </w:r>
            </w:hyperlink>
          </w:p>
        </w:tc>
      </w:tr>
      <w:tr w:rsidR="02989185" w:rsidTr="7E19D977">
        <w:tc>
          <w:tcPr>
            <w:tcW w:w="3118" w:type="dxa"/>
          </w:tcPr>
          <w:p w:rsidR="02989185" w:rsidRDefault="02989185">
            <w:r w:rsidRPr="02989185">
              <w:rPr>
                <w:sz w:val="26"/>
                <w:szCs w:val="26"/>
              </w:rPr>
              <w:t>Катандинское</w:t>
            </w:r>
          </w:p>
        </w:tc>
        <w:tc>
          <w:tcPr>
            <w:tcW w:w="3118" w:type="dxa"/>
          </w:tcPr>
          <w:p w:rsidR="02989185" w:rsidRDefault="02989185" w:rsidP="02989185">
            <w:pPr>
              <w:jc w:val="center"/>
            </w:pPr>
            <w:r w:rsidRPr="02989185">
              <w:rPr>
                <w:sz w:val="24"/>
                <w:szCs w:val="24"/>
              </w:rPr>
              <w:t>1424</w:t>
            </w:r>
          </w:p>
        </w:tc>
        <w:tc>
          <w:tcPr>
            <w:tcW w:w="3118" w:type="dxa"/>
          </w:tcPr>
          <w:p w:rsidR="02989185" w:rsidRDefault="004C2F3F">
            <w:hyperlink r:id="rId9">
              <w:r w:rsidR="02989185" w:rsidRPr="02989185">
                <w:rPr>
                  <w:rStyle w:val="ad"/>
                  <w:sz w:val="26"/>
                  <w:szCs w:val="26"/>
                </w:rPr>
                <w:t>http://altay-ust-koksa.ru/katandinskoe-sel-skoe-poselenie-0.html</w:t>
              </w:r>
            </w:hyperlink>
          </w:p>
        </w:tc>
      </w:tr>
      <w:tr w:rsidR="02989185" w:rsidTr="7E19D977">
        <w:tc>
          <w:tcPr>
            <w:tcW w:w="3118" w:type="dxa"/>
          </w:tcPr>
          <w:p w:rsidR="02989185" w:rsidRDefault="02989185">
            <w:r w:rsidRPr="02989185">
              <w:rPr>
                <w:sz w:val="26"/>
                <w:szCs w:val="26"/>
              </w:rPr>
              <w:t>Огневское</w:t>
            </w:r>
          </w:p>
        </w:tc>
        <w:tc>
          <w:tcPr>
            <w:tcW w:w="3118" w:type="dxa"/>
          </w:tcPr>
          <w:p w:rsidR="02989185" w:rsidRDefault="02989185" w:rsidP="02989185">
            <w:pPr>
              <w:jc w:val="center"/>
            </w:pPr>
            <w:r w:rsidRPr="02989185">
              <w:rPr>
                <w:sz w:val="24"/>
                <w:szCs w:val="24"/>
              </w:rPr>
              <w:t>1439</w:t>
            </w:r>
          </w:p>
        </w:tc>
        <w:tc>
          <w:tcPr>
            <w:tcW w:w="3118" w:type="dxa"/>
          </w:tcPr>
          <w:p w:rsidR="02989185" w:rsidRDefault="004C2F3F">
            <w:hyperlink r:id="rId10">
              <w:r w:rsidR="02989185" w:rsidRPr="02989185">
                <w:rPr>
                  <w:rStyle w:val="ad"/>
                  <w:sz w:val="26"/>
                  <w:szCs w:val="26"/>
                </w:rPr>
                <w:t>http://altay-ust-koksa.ru/ognevskoe-sel-skoe-poselenie.html</w:t>
              </w:r>
            </w:hyperlink>
          </w:p>
        </w:tc>
      </w:tr>
      <w:tr w:rsidR="02989185" w:rsidTr="7E19D977">
        <w:tc>
          <w:tcPr>
            <w:tcW w:w="3118" w:type="dxa"/>
          </w:tcPr>
          <w:p w:rsidR="02989185" w:rsidRDefault="02989185">
            <w:r w:rsidRPr="02989185">
              <w:rPr>
                <w:sz w:val="26"/>
                <w:szCs w:val="26"/>
              </w:rPr>
              <w:t>Талдинское</w:t>
            </w:r>
          </w:p>
        </w:tc>
        <w:tc>
          <w:tcPr>
            <w:tcW w:w="3118" w:type="dxa"/>
          </w:tcPr>
          <w:p w:rsidR="02989185" w:rsidRDefault="02989185" w:rsidP="02989185">
            <w:pPr>
              <w:jc w:val="center"/>
            </w:pPr>
            <w:r w:rsidRPr="02989185">
              <w:rPr>
                <w:sz w:val="24"/>
                <w:szCs w:val="24"/>
              </w:rPr>
              <w:t>1219</w:t>
            </w:r>
          </w:p>
        </w:tc>
        <w:tc>
          <w:tcPr>
            <w:tcW w:w="3118" w:type="dxa"/>
          </w:tcPr>
          <w:p w:rsidR="02989185" w:rsidRDefault="004C2F3F">
            <w:hyperlink r:id="rId11">
              <w:r w:rsidR="02989185" w:rsidRPr="02989185">
                <w:rPr>
                  <w:rStyle w:val="ad"/>
                  <w:sz w:val="26"/>
                  <w:szCs w:val="26"/>
                </w:rPr>
                <w:t>http://altay-ust-koksa.ru/taldinskoe-sel-skoe-poselenie.html</w:t>
              </w:r>
            </w:hyperlink>
          </w:p>
        </w:tc>
      </w:tr>
      <w:tr w:rsidR="02989185" w:rsidTr="7E19D977">
        <w:tc>
          <w:tcPr>
            <w:tcW w:w="3118" w:type="dxa"/>
          </w:tcPr>
          <w:p w:rsidR="02989185" w:rsidRDefault="02989185">
            <w:r w:rsidRPr="02989185">
              <w:rPr>
                <w:sz w:val="26"/>
                <w:szCs w:val="26"/>
              </w:rPr>
              <w:t>Усть-Коксинское</w:t>
            </w:r>
          </w:p>
        </w:tc>
        <w:tc>
          <w:tcPr>
            <w:tcW w:w="3118" w:type="dxa"/>
          </w:tcPr>
          <w:p w:rsidR="02989185" w:rsidRDefault="02989185" w:rsidP="02989185">
            <w:pPr>
              <w:jc w:val="center"/>
            </w:pPr>
            <w:r w:rsidRPr="02989185">
              <w:rPr>
                <w:sz w:val="24"/>
                <w:szCs w:val="24"/>
              </w:rPr>
              <w:t>5619</w:t>
            </w:r>
          </w:p>
        </w:tc>
        <w:tc>
          <w:tcPr>
            <w:tcW w:w="3118" w:type="dxa"/>
          </w:tcPr>
          <w:p w:rsidR="02989185" w:rsidRDefault="004C2F3F">
            <w:hyperlink r:id="rId12">
              <w:r w:rsidR="02989185" w:rsidRPr="02989185">
                <w:rPr>
                  <w:rStyle w:val="ad"/>
                  <w:sz w:val="26"/>
                  <w:szCs w:val="26"/>
                </w:rPr>
                <w:t>http://altay-ust-koksa.ru/ust-koksinskoe-sel-skoe-poselenie.html</w:t>
              </w:r>
            </w:hyperlink>
          </w:p>
        </w:tc>
      </w:tr>
      <w:tr w:rsidR="02989185" w:rsidTr="7E19D977">
        <w:tc>
          <w:tcPr>
            <w:tcW w:w="3118" w:type="dxa"/>
          </w:tcPr>
          <w:p w:rsidR="02989185" w:rsidRDefault="02989185">
            <w:r w:rsidRPr="02989185">
              <w:rPr>
                <w:sz w:val="26"/>
                <w:szCs w:val="26"/>
              </w:rPr>
              <w:t>Чендекское</w:t>
            </w:r>
          </w:p>
        </w:tc>
        <w:tc>
          <w:tcPr>
            <w:tcW w:w="3118" w:type="dxa"/>
          </w:tcPr>
          <w:p w:rsidR="02989185" w:rsidRDefault="02989185" w:rsidP="02989185">
            <w:pPr>
              <w:jc w:val="center"/>
            </w:pPr>
            <w:r w:rsidRPr="02989185">
              <w:rPr>
                <w:sz w:val="24"/>
                <w:szCs w:val="24"/>
              </w:rPr>
              <w:t>1264</w:t>
            </w:r>
          </w:p>
        </w:tc>
        <w:tc>
          <w:tcPr>
            <w:tcW w:w="3118" w:type="dxa"/>
          </w:tcPr>
          <w:p w:rsidR="02989185" w:rsidRDefault="004C2F3F">
            <w:hyperlink r:id="rId13">
              <w:r w:rsidR="02989185" w:rsidRPr="02989185">
                <w:rPr>
                  <w:rStyle w:val="ad"/>
                  <w:sz w:val="26"/>
                  <w:szCs w:val="26"/>
                </w:rPr>
                <w:t>http://altay-ust-koksa.ru/chendekskoe-sel-skoe-poselenie-0.html</w:t>
              </w:r>
            </w:hyperlink>
          </w:p>
        </w:tc>
      </w:tr>
      <w:tr w:rsidR="02989185" w:rsidTr="7E19D977">
        <w:tc>
          <w:tcPr>
            <w:tcW w:w="3118" w:type="dxa"/>
          </w:tcPr>
          <w:p w:rsidR="02989185" w:rsidRDefault="02989185">
            <w:r w:rsidRPr="02989185">
              <w:rPr>
                <w:sz w:val="26"/>
                <w:szCs w:val="26"/>
              </w:rPr>
              <w:lastRenderedPageBreak/>
              <w:t>Всего по 16317 человек по  району</w:t>
            </w:r>
          </w:p>
        </w:tc>
        <w:tc>
          <w:tcPr>
            <w:tcW w:w="3118" w:type="dxa"/>
          </w:tcPr>
          <w:p w:rsidR="02989185" w:rsidRDefault="02989185" w:rsidP="02989185">
            <w:pPr>
              <w:jc w:val="center"/>
            </w:pPr>
          </w:p>
        </w:tc>
        <w:tc>
          <w:tcPr>
            <w:tcW w:w="3118" w:type="dxa"/>
          </w:tcPr>
          <w:p w:rsidR="02989185" w:rsidRDefault="02989185"/>
        </w:tc>
      </w:tr>
    </w:tbl>
    <w:p w:rsidR="004C2F3F" w:rsidRDefault="004C2F3F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</w:p>
    <w:p w:rsidR="004C2F3F" w:rsidRDefault="00B1518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Д</w:t>
      </w:r>
      <w:r>
        <w:rPr>
          <w:spacing w:val="-3"/>
          <w:sz w:val="28"/>
          <w:szCs w:val="28"/>
        </w:rPr>
        <w:t>оклад главы муниципального района / городского округа о достигнутых значениях показателей для оценки эф</w:t>
      </w:r>
      <w:r>
        <w:rPr>
          <w:spacing w:val="-3"/>
          <w:sz w:val="28"/>
          <w:szCs w:val="28"/>
        </w:rPr>
        <w:softHyphen/>
      </w:r>
      <w:r>
        <w:rPr>
          <w:spacing w:val="-4"/>
          <w:sz w:val="28"/>
          <w:szCs w:val="28"/>
        </w:rPr>
        <w:t xml:space="preserve">фективности деятельности органов местного самоуправления городского округа и </w:t>
      </w:r>
      <w:r>
        <w:rPr>
          <w:spacing w:val="-3"/>
          <w:sz w:val="28"/>
          <w:szCs w:val="28"/>
        </w:rPr>
        <w:t>муниципальных районов в Республике Алтай за 2018 год подготовлен на основе статистических данных Алтайкрайстата, ведомственной статистики, сформированной исполнительными органами государственной власти Республики Алтай, а также данных ведомственной статист</w:t>
      </w:r>
      <w:r>
        <w:rPr>
          <w:spacing w:val="-3"/>
          <w:sz w:val="28"/>
          <w:szCs w:val="28"/>
        </w:rPr>
        <w:t>ики муниципального образования.</w:t>
      </w:r>
    </w:p>
    <w:p w:rsidR="004C2F3F" w:rsidRDefault="00B15184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</w:pPr>
      <w:r>
        <w:rPr>
          <w:spacing w:val="-4"/>
          <w:sz w:val="28"/>
          <w:szCs w:val="28"/>
        </w:rPr>
        <w:t>Итоги оценки эффективности деятельности органов местного самоуправле</w:t>
      </w:r>
      <w:r>
        <w:rPr>
          <w:spacing w:val="-4"/>
          <w:sz w:val="28"/>
          <w:szCs w:val="28"/>
        </w:rPr>
        <w:softHyphen/>
      </w:r>
      <w:r>
        <w:rPr>
          <w:spacing w:val="-3"/>
          <w:sz w:val="28"/>
          <w:szCs w:val="28"/>
        </w:rPr>
        <w:t>ния городского округа / муниципального района в  Республике Алтай определены по 9 разделам: экономическое развитие</w:t>
      </w:r>
      <w:r>
        <w:rPr>
          <w:spacing w:val="-4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дошкольное образование, общее и дополни</w:t>
      </w:r>
      <w:r>
        <w:rPr>
          <w:spacing w:val="-2"/>
          <w:sz w:val="28"/>
          <w:szCs w:val="28"/>
        </w:rPr>
        <w:t xml:space="preserve">тельное образование, культура, </w:t>
      </w:r>
      <w:r>
        <w:rPr>
          <w:spacing w:val="-3"/>
          <w:sz w:val="28"/>
          <w:szCs w:val="28"/>
        </w:rPr>
        <w:t>физическая культура и спорт, жилищное строительство и обеспечение граждан жильем, жилищно-коммунальное хозяйство, организация муниципального управления, энергосбережение и повышение энергетической эффективности.</w:t>
      </w:r>
    </w:p>
    <w:p w:rsidR="004C2F3F" w:rsidRDefault="00B15184">
      <w:pPr>
        <w:shd w:val="clear" w:color="auto" w:fill="FFFFFF"/>
        <w:spacing w:line="276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>Оценка эффект</w:t>
      </w:r>
      <w:r>
        <w:rPr>
          <w:spacing w:val="-2"/>
          <w:sz w:val="28"/>
          <w:szCs w:val="28"/>
        </w:rPr>
        <w:t xml:space="preserve">ивности деятельности органов местного самоуправления </w:t>
      </w:r>
      <w:r>
        <w:rPr>
          <w:spacing w:val="-4"/>
          <w:sz w:val="28"/>
          <w:szCs w:val="28"/>
        </w:rPr>
        <w:t xml:space="preserve">создает предпосылки для системного исследования результативности управления </w:t>
      </w:r>
      <w:r>
        <w:rPr>
          <w:spacing w:val="-3"/>
          <w:sz w:val="28"/>
          <w:szCs w:val="28"/>
        </w:rPr>
        <w:t>муниципальным образованием, принятия решений и мер по дальнейшему со</w:t>
      </w:r>
      <w:r>
        <w:rPr>
          <w:spacing w:val="-3"/>
          <w:sz w:val="28"/>
          <w:szCs w:val="28"/>
        </w:rPr>
        <w:softHyphen/>
        <w:t>вершенствованию муниципального управления.</w:t>
      </w:r>
    </w:p>
    <w:p w:rsidR="004C2F3F" w:rsidRDefault="004C2F3F">
      <w:pPr>
        <w:shd w:val="clear" w:color="auto" w:fill="FFFFFF"/>
        <w:spacing w:line="276" w:lineRule="auto"/>
        <w:ind w:firstLine="709"/>
        <w:jc w:val="both"/>
        <w:rPr>
          <w:spacing w:val="-3"/>
          <w:sz w:val="28"/>
          <w:szCs w:val="28"/>
        </w:rPr>
      </w:pPr>
    </w:p>
    <w:p w:rsidR="004C2F3F" w:rsidRDefault="004C2F3F">
      <w:pPr>
        <w:rPr>
          <w:b/>
          <w:spacing w:val="-4"/>
          <w:sz w:val="26"/>
          <w:szCs w:val="26"/>
        </w:rPr>
      </w:pPr>
    </w:p>
    <w:p w:rsidR="004C2F3F" w:rsidRDefault="00B15184">
      <w:pPr>
        <w:numPr>
          <w:ilvl w:val="0"/>
          <w:numId w:val="4"/>
        </w:numPr>
        <w:jc w:val="center"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>Экономическое</w:t>
      </w:r>
      <w:r>
        <w:rPr>
          <w:b/>
          <w:spacing w:val="-4"/>
          <w:sz w:val="26"/>
          <w:szCs w:val="26"/>
        </w:rPr>
        <w:t xml:space="preserve"> развитие</w:t>
      </w:r>
    </w:p>
    <w:p w:rsidR="004C2F3F" w:rsidRDefault="004C2F3F">
      <w:pPr>
        <w:ind w:left="1287"/>
        <w:jc w:val="both"/>
        <w:rPr>
          <w:b/>
          <w:spacing w:val="-4"/>
          <w:sz w:val="26"/>
          <w:szCs w:val="26"/>
        </w:rPr>
      </w:pPr>
    </w:p>
    <w:p w:rsidR="004C2F3F" w:rsidRDefault="00B15184" w:rsidP="17518C32">
      <w:pPr>
        <w:ind w:firstLine="567"/>
        <w:jc w:val="both"/>
        <w:rPr>
          <w:b/>
          <w:bCs/>
          <w:sz w:val="26"/>
          <w:szCs w:val="26"/>
        </w:rPr>
      </w:pPr>
      <w:r w:rsidRPr="7E19D977">
        <w:rPr>
          <w:b/>
          <w:bCs/>
          <w:spacing w:val="-4"/>
          <w:sz w:val="26"/>
          <w:szCs w:val="26"/>
        </w:rPr>
        <w:t>П.1 Число субъектов малого и среднего предпринимательства в расчете на 10 тыс. человек населения</w:t>
      </w:r>
      <w:r w:rsidR="7E19D977" w:rsidRPr="7E19D977">
        <w:rPr>
          <w:sz w:val="28"/>
          <w:szCs w:val="28"/>
        </w:rPr>
        <w:t xml:space="preserve"> составляет 312,365 ед. увеличение  на1,24 единицы (2017 год- 311,125 ед.).  </w:t>
      </w:r>
    </w:p>
    <w:p w:rsidR="004C2F3F" w:rsidRDefault="06DCF44F" w:rsidP="06DCF44F">
      <w:pPr>
        <w:spacing w:after="200" w:line="276" w:lineRule="auto"/>
        <w:ind w:firstLine="567"/>
        <w:jc w:val="both"/>
        <w:rPr>
          <w:sz w:val="28"/>
          <w:szCs w:val="28"/>
        </w:rPr>
      </w:pPr>
      <w:r w:rsidRPr="06DCF44F">
        <w:rPr>
          <w:sz w:val="28"/>
          <w:szCs w:val="28"/>
        </w:rPr>
        <w:t xml:space="preserve">В целях увеличения числа и поддержки субъектов малого и среднего предпринимательства в МО «Усть-Коксинский район»  проведены следующие мероприятия: оказана государственная поддержка 2 СМСП на сумму 3300,0 млн.руб. (дотация на сбалансированность из Республиканского бюджета):  СПК </w:t>
      </w:r>
      <w:r w:rsidRPr="06DCF44F">
        <w:rPr>
          <w:sz w:val="24"/>
          <w:szCs w:val="24"/>
        </w:rPr>
        <w:t>«</w:t>
      </w:r>
      <w:r w:rsidRPr="06DCF44F">
        <w:rPr>
          <w:sz w:val="28"/>
          <w:szCs w:val="28"/>
        </w:rPr>
        <w:t xml:space="preserve">Абайский» в сумме 3000,0 тыс.руб, на модернизацию производства; ООО </w:t>
      </w:r>
      <w:r w:rsidRPr="06DCF44F">
        <w:rPr>
          <w:sz w:val="24"/>
          <w:szCs w:val="24"/>
        </w:rPr>
        <w:t>«</w:t>
      </w:r>
      <w:r w:rsidRPr="06DCF44F">
        <w:rPr>
          <w:sz w:val="28"/>
          <w:szCs w:val="28"/>
        </w:rPr>
        <w:t>Молоко»- 300,0 тыс.руб. на реконструкцию производственных помещений,  микрофинансовой организацией выданы микрозаймы - 2100,0 тыс.руб.</w:t>
      </w:r>
    </w:p>
    <w:p w:rsidR="004C2F3F" w:rsidRDefault="7E19D977" w:rsidP="06DCF44F">
      <w:pPr>
        <w:spacing w:after="200" w:line="276" w:lineRule="auto"/>
        <w:ind w:firstLine="567"/>
        <w:jc w:val="both"/>
        <w:rPr>
          <w:b/>
          <w:bCs/>
          <w:sz w:val="26"/>
          <w:szCs w:val="26"/>
        </w:rPr>
      </w:pPr>
      <w:r w:rsidRPr="7E19D977">
        <w:rPr>
          <w:sz w:val="28"/>
          <w:szCs w:val="28"/>
        </w:rPr>
        <w:t>Кроме того проведены следующие мероприятия: проведена коллегия Министерства экономического развития и туризма и коммуникационная сессия, проведены круглые столы с СМСП.</w:t>
      </w:r>
    </w:p>
    <w:p w:rsidR="004C2F3F" w:rsidRDefault="004C2F3F">
      <w:pPr>
        <w:ind w:firstLine="567"/>
        <w:jc w:val="both"/>
        <w:rPr>
          <w:bCs/>
          <w:spacing w:val="-6"/>
          <w:sz w:val="26"/>
          <w:szCs w:val="26"/>
          <w:lang w:eastAsia="ru-RU"/>
        </w:rPr>
      </w:pPr>
    </w:p>
    <w:p w:rsidR="004C2F3F" w:rsidRDefault="7E19D977" w:rsidP="7E19D977">
      <w:pPr>
        <w:autoSpaceDE w:val="0"/>
        <w:ind w:firstLine="567"/>
        <w:jc w:val="both"/>
        <w:rPr>
          <w:sz w:val="26"/>
          <w:szCs w:val="26"/>
        </w:rPr>
      </w:pPr>
      <w:r w:rsidRPr="7E19D977">
        <w:rPr>
          <w:b/>
          <w:bCs/>
          <w:sz w:val="26"/>
          <w:szCs w:val="26"/>
        </w:rPr>
        <w:t>П.2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4C2F3F" w:rsidRDefault="17B9D1A3" w:rsidP="17B9D1A3">
      <w:pPr>
        <w:ind w:firstLine="567"/>
        <w:jc w:val="both"/>
        <w:rPr>
          <w:sz w:val="28"/>
          <w:szCs w:val="28"/>
        </w:rPr>
      </w:pPr>
      <w:r w:rsidRPr="17B9D1A3">
        <w:rPr>
          <w:sz w:val="28"/>
          <w:szCs w:val="28"/>
        </w:rPr>
        <w:t>Среднесписочная численность работников (без внешних совместителей) малых предприятий уменьшилась на 48%, или на 428человек  и составила 462 человек. На снижение итогов 2018 года повлияло то, что в показателях 2017 года  была учтена среднесписочная численность средних предприятий (2018 год- численность средних предприятий - 424 человек).</w:t>
      </w:r>
    </w:p>
    <w:p w:rsidR="004C2F3F" w:rsidRDefault="4B5F7E9C" w:rsidP="4B5F7E9C">
      <w:pPr>
        <w:ind w:firstLine="567"/>
        <w:jc w:val="both"/>
        <w:rPr>
          <w:sz w:val="28"/>
          <w:szCs w:val="28"/>
        </w:rPr>
      </w:pPr>
      <w:r w:rsidRPr="4B5F7E9C">
        <w:rPr>
          <w:sz w:val="28"/>
          <w:szCs w:val="28"/>
        </w:rPr>
        <w:t>Среднесписочная численность (без внешних совместителей) крупных и средних предприятий и некоммерческих организаций, по результатам фактических данных Алтайкрайстата, составляет 2635 человек, снижение в сравнении с предыдущим годом на 11% в связи с тем, что за 2017 год указаны данные по итогам сплошного наблюдения 2015 года.</w:t>
      </w:r>
    </w:p>
    <w:p w:rsidR="004C2F3F" w:rsidRDefault="06DCF44F" w:rsidP="06DCF44F">
      <w:pPr>
        <w:ind w:firstLine="567"/>
        <w:jc w:val="both"/>
        <w:rPr>
          <w:sz w:val="28"/>
          <w:szCs w:val="28"/>
        </w:rPr>
      </w:pPr>
      <w:r w:rsidRPr="06DCF44F">
        <w:rPr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составила 28,6%, что выше уровня 2017 года  на 5,46 п.п.</w:t>
      </w:r>
    </w:p>
    <w:p w:rsidR="004C2F3F" w:rsidRDefault="004C2F3F">
      <w:pPr>
        <w:jc w:val="both"/>
        <w:rPr>
          <w:sz w:val="26"/>
          <w:szCs w:val="26"/>
        </w:rPr>
      </w:pPr>
    </w:p>
    <w:p w:rsidR="004C2F3F" w:rsidRDefault="4B5F7E9C" w:rsidP="4B5F7E9C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4B5F7E9C">
        <w:rPr>
          <w:rFonts w:ascii="Times New Roman" w:hAnsi="Times New Roman" w:cs="Times New Roman"/>
          <w:b/>
          <w:bCs/>
          <w:sz w:val="26"/>
          <w:szCs w:val="26"/>
        </w:rPr>
        <w:t>П. 3 Объем инвестиций в основной капитал (за исключением бюджетных средств), в расчете на 1 жителя.</w:t>
      </w:r>
    </w:p>
    <w:p w:rsidR="004C2F3F" w:rsidRDefault="1BA393D9" w:rsidP="1BA393D9">
      <w:pPr>
        <w:ind w:firstLine="540"/>
        <w:jc w:val="both"/>
        <w:rPr>
          <w:sz w:val="28"/>
          <w:szCs w:val="28"/>
        </w:rPr>
      </w:pPr>
      <w:r w:rsidRPr="1BA393D9">
        <w:rPr>
          <w:sz w:val="28"/>
          <w:szCs w:val="28"/>
        </w:rPr>
        <w:t>Объем инвестиций в основной капитал за исключением бюджетных средств в расчете на одного жителя составил 6383,6 руб., в  2017 году  (4703 руб.). Объем инвестиций в основной капитал за исключением бюджетных по организациям, не относящимся к субъектам малого предпринимательства, составил 103,6 млн. руб. (увеличение на 34,7% к 2017 году (76,9 млн. руб.).</w:t>
      </w:r>
    </w:p>
    <w:p w:rsidR="004C2F3F" w:rsidRDefault="4B5F7E9C" w:rsidP="4B5F7E9C">
      <w:pPr>
        <w:ind w:firstLine="709"/>
        <w:jc w:val="both"/>
      </w:pPr>
      <w:r w:rsidRPr="4B5F7E9C">
        <w:rPr>
          <w:sz w:val="28"/>
          <w:szCs w:val="28"/>
        </w:rPr>
        <w:t>Увеличение инвестиций наблюдается по следующим видам деятельности:</w:t>
      </w:r>
    </w:p>
    <w:p w:rsidR="004C2F3F" w:rsidRDefault="4B5F7E9C" w:rsidP="4B5F7E9C">
      <w:pPr>
        <w:ind w:firstLine="708"/>
        <w:jc w:val="both"/>
      </w:pPr>
      <w:r w:rsidRPr="4B5F7E9C">
        <w:rPr>
          <w:sz w:val="28"/>
          <w:szCs w:val="28"/>
          <w:u w:val="single"/>
        </w:rPr>
        <w:t>сельское, лесное хозяйство, охота, рыболовство и рыбоводство:</w:t>
      </w:r>
    </w:p>
    <w:p w:rsidR="004C2F3F" w:rsidRDefault="4B5F7E9C" w:rsidP="4B5F7E9C">
      <w:pPr>
        <w:ind w:firstLine="708"/>
        <w:jc w:val="both"/>
      </w:pPr>
      <w:r w:rsidRPr="4B5F7E9C">
        <w:rPr>
          <w:i/>
          <w:iCs/>
          <w:sz w:val="28"/>
          <w:szCs w:val="28"/>
        </w:rPr>
        <w:t>СПК “Абайский”</w:t>
      </w:r>
      <w:r w:rsidRPr="4B5F7E9C">
        <w:rPr>
          <w:sz w:val="28"/>
          <w:szCs w:val="28"/>
        </w:rPr>
        <w:t>(на 01.01.2018 г. – 27960 тыс. руб., на 01.01.2019 г. –  28435 тыс. руб.,  101,7%) – в связи с приобретением сельскохозяйственной техники и оборудования;</w:t>
      </w:r>
      <w:r w:rsidRPr="4B5F7E9C">
        <w:rPr>
          <w:i/>
          <w:iCs/>
          <w:sz w:val="28"/>
          <w:szCs w:val="28"/>
        </w:rPr>
        <w:t>,</w:t>
      </w:r>
    </w:p>
    <w:p w:rsidR="004C2F3F" w:rsidRDefault="4B5F7E9C" w:rsidP="4B5F7E9C">
      <w:pPr>
        <w:ind w:firstLine="708"/>
        <w:jc w:val="both"/>
      </w:pPr>
      <w:r w:rsidRPr="4B5F7E9C">
        <w:rPr>
          <w:sz w:val="28"/>
          <w:szCs w:val="28"/>
          <w:u w:val="single"/>
        </w:rPr>
        <w:t>производство и распределение электроэнергии, газа и воды:</w:t>
      </w:r>
    </w:p>
    <w:p w:rsidR="004C2F3F" w:rsidRDefault="4B5F7E9C" w:rsidP="4B5F7E9C">
      <w:pPr>
        <w:ind w:firstLine="708"/>
        <w:jc w:val="both"/>
      </w:pPr>
      <w:r w:rsidRPr="4B5F7E9C">
        <w:rPr>
          <w:i/>
          <w:iCs/>
          <w:sz w:val="28"/>
          <w:szCs w:val="28"/>
        </w:rPr>
        <w:t>МРСК (название объекта или проекта)</w:t>
      </w:r>
      <w:r w:rsidRPr="4B5F7E9C">
        <w:rPr>
          <w:sz w:val="28"/>
          <w:szCs w:val="28"/>
        </w:rPr>
        <w:t>(на 01.01.2018 г. –  18456 тыс. руб., на 01.01.2019 г. – 24352 тыс. руб., 131,9%) – в связи со строительством сооружений.</w:t>
      </w:r>
    </w:p>
    <w:p w:rsidR="004C2F3F" w:rsidRDefault="4B5F7E9C" w:rsidP="4B5F7E9C">
      <w:pPr>
        <w:ind w:firstLine="708"/>
        <w:jc w:val="both"/>
      </w:pPr>
      <w:r w:rsidRPr="4B5F7E9C">
        <w:rPr>
          <w:sz w:val="28"/>
          <w:szCs w:val="28"/>
        </w:rPr>
        <w:t xml:space="preserve">На 01.01.2019 г. реализовывались следующие крупные инвестиционные проекты </w:t>
      </w:r>
      <w:r w:rsidRPr="4B5F7E9C">
        <w:rPr>
          <w:i/>
          <w:iCs/>
          <w:sz w:val="28"/>
          <w:szCs w:val="28"/>
        </w:rPr>
        <w:t>(указать по крупным и средним организациям):</w:t>
      </w:r>
    </w:p>
    <w:p w:rsidR="004C2F3F" w:rsidRDefault="4B5F7E9C" w:rsidP="4B5F7E9C">
      <w:pPr>
        <w:ind w:firstLine="708"/>
        <w:jc w:val="both"/>
      </w:pPr>
      <w:r w:rsidRPr="4B5F7E9C">
        <w:rPr>
          <w:i/>
          <w:iCs/>
          <w:sz w:val="28"/>
          <w:szCs w:val="28"/>
        </w:rPr>
        <w:t xml:space="preserve">бюджетные : </w:t>
      </w:r>
      <w:r w:rsidRPr="4B5F7E9C">
        <w:rPr>
          <w:sz w:val="28"/>
          <w:szCs w:val="28"/>
        </w:rPr>
        <w:t>проектирование и  строительство объектов научно-клинической лаборатории с питомником для разведения и содержания кабарги в условиях естественной среды обитания ( (Филиал «Алтайский» ФГБУ «Научный центр биомедицинских технологий федерального медико-биологического агентства»;</w:t>
      </w:r>
    </w:p>
    <w:p w:rsidR="004C2F3F" w:rsidRDefault="4B5F7E9C" w:rsidP="4B5F7E9C">
      <w:pPr>
        <w:ind w:firstLine="708"/>
        <w:jc w:val="both"/>
      </w:pPr>
      <w:r w:rsidRPr="4B5F7E9C">
        <w:rPr>
          <w:sz w:val="28"/>
          <w:szCs w:val="28"/>
        </w:rPr>
        <w:t>строительство детского сада на 60 мест в с.Усть-Кокса;</w:t>
      </w:r>
    </w:p>
    <w:p w:rsidR="004C2F3F" w:rsidRDefault="4B5F7E9C" w:rsidP="4B5F7E9C">
      <w:pPr>
        <w:ind w:firstLine="708"/>
        <w:jc w:val="both"/>
      </w:pPr>
      <w:r w:rsidRPr="4B5F7E9C">
        <w:rPr>
          <w:sz w:val="28"/>
          <w:szCs w:val="28"/>
        </w:rPr>
        <w:t>строительство водопровода в с. Усть-Кокса микрорайон Башталинка.</w:t>
      </w:r>
    </w:p>
    <w:p w:rsidR="004C2F3F" w:rsidRDefault="004C2F3F" w:rsidP="4B5F7E9C">
      <w:pPr>
        <w:ind w:firstLine="708"/>
        <w:jc w:val="both"/>
      </w:pPr>
    </w:p>
    <w:p w:rsidR="004C2F3F" w:rsidRDefault="4B5F7E9C" w:rsidP="4B5F7E9C">
      <w:pPr>
        <w:ind w:firstLine="567"/>
        <w:jc w:val="both"/>
        <w:rPr>
          <w:b/>
          <w:sz w:val="26"/>
          <w:szCs w:val="26"/>
        </w:rPr>
      </w:pPr>
      <w:r w:rsidRPr="4B5F7E9C">
        <w:rPr>
          <w:i/>
          <w:iCs/>
          <w:sz w:val="28"/>
          <w:szCs w:val="28"/>
        </w:rPr>
        <w:lastRenderedPageBreak/>
        <w:t xml:space="preserve">Частные </w:t>
      </w:r>
      <w:r w:rsidRPr="4B5F7E9C">
        <w:rPr>
          <w:sz w:val="28"/>
          <w:szCs w:val="28"/>
        </w:rPr>
        <w:t>: СПК «Абайский» (приобретение машин и оборудования, перевод в основное стадо), СПК ПКЗ «Амурский» (приобретение оборудования, перевод в основное стадо).</w:t>
      </w:r>
    </w:p>
    <w:p w:rsidR="004C2F3F" w:rsidRDefault="004C2F3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2F3F" w:rsidRDefault="4BDC71C3" w:rsidP="27F120D4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4BDC71C3">
        <w:rPr>
          <w:rFonts w:ascii="Times New Roman" w:hAnsi="Times New Roman" w:cs="Times New Roman"/>
          <w:b/>
          <w:bCs/>
          <w:sz w:val="26"/>
          <w:szCs w:val="26"/>
        </w:rPr>
        <w:t>П.4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:rsidR="17B9D1A3" w:rsidRDefault="4BDC71C3" w:rsidP="4BDC71C3">
      <w:pPr>
        <w:ind w:firstLine="540"/>
        <w:jc w:val="both"/>
      </w:pPr>
      <w:r w:rsidRPr="4BDC71C3">
        <w:rPr>
          <w:sz w:val="26"/>
          <w:szCs w:val="26"/>
        </w:rPr>
        <w:t>Общая площадь территории муниципального образования «Усть-Коксинский район» составляет 1 295 186 га.</w:t>
      </w:r>
    </w:p>
    <w:p w:rsidR="17B9D1A3" w:rsidRDefault="4BDC71C3" w:rsidP="4BDC71C3">
      <w:pPr>
        <w:ind w:firstLine="540"/>
        <w:jc w:val="both"/>
      </w:pPr>
      <w:r w:rsidRPr="4BDC71C3">
        <w:rPr>
          <w:sz w:val="26"/>
          <w:szCs w:val="26"/>
        </w:rPr>
        <w:t>Общая площадь земельных участков, являющихся объектами налогообложения земельным налогом, на 01.01.2019 г., составила 388 007 га.</w:t>
      </w:r>
    </w:p>
    <w:p w:rsidR="17B9D1A3" w:rsidRDefault="4BDC71C3" w:rsidP="4BDC71C3">
      <w:pPr>
        <w:ind w:firstLine="540"/>
        <w:jc w:val="both"/>
      </w:pPr>
      <w:r w:rsidRPr="4BDC71C3">
        <w:rPr>
          <w:b/>
          <w:bCs/>
          <w:sz w:val="26"/>
          <w:szCs w:val="26"/>
          <w:lang w:val="en-US"/>
        </w:rPr>
        <w:t>I</w:t>
      </w:r>
      <w:r w:rsidRPr="4BDC71C3">
        <w:rPr>
          <w:b/>
          <w:bCs/>
          <w:sz w:val="26"/>
          <w:szCs w:val="26"/>
        </w:rPr>
        <w:t>.Не являются объектом налогообложения следующие земельные участки</w:t>
      </w:r>
      <w:r w:rsidRPr="4BDC71C3">
        <w:rPr>
          <w:sz w:val="26"/>
          <w:szCs w:val="26"/>
        </w:rPr>
        <w:t>:</w:t>
      </w:r>
    </w:p>
    <w:p w:rsidR="17B9D1A3" w:rsidRDefault="4BDC71C3" w:rsidP="4BDC71C3">
      <w:pPr>
        <w:ind w:firstLine="540"/>
        <w:jc w:val="both"/>
      </w:pPr>
      <w:r w:rsidRPr="4BDC71C3">
        <w:rPr>
          <w:sz w:val="26"/>
          <w:szCs w:val="26"/>
        </w:rPr>
        <w:t>1. Земельные участки, которые не признаются объектами налогообложения земельным налогом, в соответствии со ст. 389 Налогового кодекса Российской Федерации, а именно:</w:t>
      </w:r>
    </w:p>
    <w:p w:rsidR="17B9D1A3" w:rsidRDefault="1BA393D9" w:rsidP="1BA393D9">
      <w:pPr>
        <w:ind w:firstLine="540"/>
        <w:jc w:val="both"/>
        <w:rPr>
          <w:sz w:val="26"/>
          <w:szCs w:val="26"/>
          <w:highlight w:val="yellow"/>
        </w:rPr>
      </w:pPr>
      <w:r w:rsidRPr="1BA393D9">
        <w:rPr>
          <w:sz w:val="26"/>
          <w:szCs w:val="26"/>
        </w:rPr>
        <w:t>- 151 664 га – земли особо охраняемых природных территорий - земли государственного природного биосферного заповедника «Катунский»;</w:t>
      </w:r>
    </w:p>
    <w:p w:rsidR="17B9D1A3" w:rsidRDefault="1BA393D9" w:rsidP="1BA393D9">
      <w:pPr>
        <w:ind w:firstLine="540"/>
        <w:jc w:val="both"/>
        <w:rPr>
          <w:sz w:val="26"/>
          <w:szCs w:val="26"/>
          <w:highlight w:val="yellow"/>
        </w:rPr>
      </w:pPr>
      <w:r w:rsidRPr="1BA393D9">
        <w:rPr>
          <w:sz w:val="26"/>
          <w:szCs w:val="26"/>
        </w:rPr>
        <w:t>- 333 227 га  - земли лесного фонда;</w:t>
      </w:r>
    </w:p>
    <w:p w:rsidR="17B9D1A3" w:rsidRDefault="1BA393D9" w:rsidP="1BA393D9">
      <w:pPr>
        <w:ind w:firstLine="540"/>
        <w:jc w:val="both"/>
        <w:rPr>
          <w:sz w:val="26"/>
          <w:szCs w:val="26"/>
          <w:highlight w:val="yellow"/>
        </w:rPr>
      </w:pPr>
      <w:r w:rsidRPr="1BA393D9">
        <w:rPr>
          <w:sz w:val="26"/>
          <w:szCs w:val="26"/>
        </w:rPr>
        <w:t>- 2 416 га – земли водного фонда ;</w:t>
      </w:r>
    </w:p>
    <w:p w:rsidR="17B9D1A3" w:rsidRDefault="1BA393D9" w:rsidP="1BA393D9">
      <w:pPr>
        <w:ind w:firstLine="540"/>
        <w:jc w:val="both"/>
        <w:rPr>
          <w:sz w:val="26"/>
          <w:szCs w:val="26"/>
          <w:highlight w:val="yellow"/>
        </w:rPr>
      </w:pPr>
      <w:r w:rsidRPr="1BA393D9">
        <w:rPr>
          <w:sz w:val="26"/>
          <w:szCs w:val="26"/>
        </w:rPr>
        <w:t>- 26 га - земли под объектами организаций федеральной службы.</w:t>
      </w:r>
    </w:p>
    <w:p w:rsidR="17B9D1A3" w:rsidRDefault="4BDC71C3" w:rsidP="4BDC71C3">
      <w:pPr>
        <w:ind w:firstLine="540"/>
        <w:jc w:val="both"/>
        <w:rPr>
          <w:b/>
          <w:bCs/>
          <w:sz w:val="26"/>
          <w:szCs w:val="26"/>
        </w:rPr>
      </w:pPr>
      <w:r w:rsidRPr="4BDC71C3">
        <w:rPr>
          <w:b/>
          <w:bCs/>
          <w:sz w:val="26"/>
          <w:szCs w:val="26"/>
        </w:rPr>
        <w:t xml:space="preserve">II.Земельные участки, свободные от прав третьих лиц, никому не предоставленные и не являющиеся объектами налогообложения земельным налогом: </w:t>
      </w:r>
    </w:p>
    <w:p w:rsidR="17B9D1A3" w:rsidRDefault="4BDC71C3" w:rsidP="4BDC71C3">
      <w:pPr>
        <w:ind w:firstLine="567"/>
        <w:jc w:val="both"/>
      </w:pPr>
      <w:r w:rsidRPr="4BDC71C3">
        <w:rPr>
          <w:sz w:val="26"/>
          <w:szCs w:val="26"/>
        </w:rPr>
        <w:t>- 236 284  га - земли государственного запаса, не являющие объектом налогообложения, в том числе:</w:t>
      </w:r>
    </w:p>
    <w:p w:rsidR="17B9D1A3" w:rsidRDefault="4BDC71C3" w:rsidP="4BDC71C3">
      <w:pPr>
        <w:ind w:firstLine="540"/>
        <w:jc w:val="both"/>
      </w:pPr>
      <w:r w:rsidRPr="4BDC71C3">
        <w:rPr>
          <w:sz w:val="26"/>
          <w:szCs w:val="26"/>
        </w:rPr>
        <w:t>59,67 га - общая площадь земельных участков, переведённых в 2018 году, из категории земель запаса в другие категории земель.</w:t>
      </w:r>
    </w:p>
    <w:p w:rsidR="17B9D1A3" w:rsidRDefault="4BDC71C3" w:rsidP="4BDC71C3">
      <w:pPr>
        <w:ind w:firstLine="540"/>
        <w:jc w:val="both"/>
      </w:pPr>
      <w:r w:rsidRPr="4BDC71C3">
        <w:rPr>
          <w:sz w:val="26"/>
          <w:szCs w:val="26"/>
        </w:rPr>
        <w:t xml:space="preserve">- 25 549 га - на 01.01.2019 г. – по данным публичной кадастровой карты Росреестра -  невостребованные земельные доли граждан; </w:t>
      </w:r>
    </w:p>
    <w:p w:rsidR="17B9D1A3" w:rsidRDefault="4BDC71C3" w:rsidP="4BDC71C3">
      <w:pPr>
        <w:ind w:firstLine="540"/>
        <w:jc w:val="both"/>
      </w:pPr>
      <w:r w:rsidRPr="4BDC71C3">
        <w:rPr>
          <w:sz w:val="26"/>
          <w:szCs w:val="26"/>
        </w:rPr>
        <w:t>- 21 691,2 га – на 01.01.2019 г. – по данным публичной кадастровой карты Росреестра -  свободны от прав третьих лиц, фонд перераспределения земель района;</w:t>
      </w:r>
    </w:p>
    <w:p w:rsidR="17B9D1A3" w:rsidRDefault="4BDC71C3" w:rsidP="4BDC71C3">
      <w:pPr>
        <w:ind w:firstLine="540"/>
        <w:jc w:val="both"/>
      </w:pPr>
      <w:r w:rsidRPr="4BDC71C3">
        <w:rPr>
          <w:sz w:val="26"/>
          <w:szCs w:val="26"/>
        </w:rPr>
        <w:t>- 65 896 га – на 01.01.2019 г. – по данным публичной кадастровой карты Росреестра - земли, свободные от прав третьих лиц (бывшее постоянное (бессрочное) пользование ТОО «Сельхозфирма «Коксинская», не перешедшее к СПК «Коксинский», т.к. СПК не является правопреемником ТОО).</w:t>
      </w:r>
    </w:p>
    <w:p w:rsidR="17B9D1A3" w:rsidRDefault="4BDC71C3" w:rsidP="4BDC71C3">
      <w:pPr>
        <w:ind w:firstLine="540"/>
        <w:jc w:val="both"/>
      </w:pPr>
      <w:r w:rsidRPr="4BDC71C3">
        <w:rPr>
          <w:sz w:val="26"/>
          <w:szCs w:val="26"/>
        </w:rPr>
        <w:t>3. Земельные участки, предоставленные в аренду гражданам и юридическим лицам:</w:t>
      </w:r>
    </w:p>
    <w:p w:rsidR="17B9D1A3" w:rsidRDefault="1BA393D9" w:rsidP="1BA393D9">
      <w:pPr>
        <w:ind w:firstLine="540"/>
        <w:jc w:val="both"/>
        <w:rPr>
          <w:b/>
          <w:bCs/>
          <w:sz w:val="26"/>
          <w:szCs w:val="26"/>
          <w:highlight w:val="yellow"/>
        </w:rPr>
      </w:pPr>
      <w:r w:rsidRPr="1BA393D9">
        <w:rPr>
          <w:sz w:val="26"/>
          <w:szCs w:val="26"/>
        </w:rPr>
        <w:t>- 70 425,8 га - аренда государственных и муниципальных земель по МО «Усть-Коксинский район» на 01.01.2019 г..</w:t>
      </w:r>
    </w:p>
    <w:p w:rsidR="08457DBE" w:rsidRDefault="1BA393D9" w:rsidP="1BA393D9">
      <w:pPr>
        <w:ind w:firstLine="540"/>
        <w:jc w:val="both"/>
        <w:rPr>
          <w:b/>
          <w:bCs/>
          <w:sz w:val="26"/>
          <w:szCs w:val="26"/>
        </w:rPr>
      </w:pPr>
      <w:r w:rsidRPr="1BA393D9">
        <w:rPr>
          <w:sz w:val="26"/>
          <w:szCs w:val="26"/>
        </w:rPr>
        <w:t>Данные о категориях и формах собственности взяты из формы № 22-1 «Сведения о наличии и распределении земель по категориям и формам собственности» Управления Росреестра РА,  формы 3-ЗЕМ, подготовленной для Управления Росреестра по РА.</w:t>
      </w:r>
    </w:p>
    <w:p w:rsidR="08457DBE" w:rsidRDefault="08457DBE" w:rsidP="1BA393D9">
      <w:pPr>
        <w:ind w:firstLine="540"/>
        <w:rPr>
          <w:sz w:val="26"/>
          <w:szCs w:val="26"/>
        </w:rPr>
      </w:pPr>
    </w:p>
    <w:p w:rsidR="17B9D1A3" w:rsidRDefault="17B9D1A3" w:rsidP="17B9D1A3">
      <w:pPr>
        <w:ind w:firstLine="567"/>
        <w:jc w:val="both"/>
        <w:rPr>
          <w:b/>
          <w:bCs/>
          <w:sz w:val="26"/>
          <w:szCs w:val="26"/>
        </w:rPr>
      </w:pPr>
    </w:p>
    <w:p w:rsidR="004C2F3F" w:rsidRDefault="00B15184" w:rsidP="7E19D977">
      <w:pPr>
        <w:tabs>
          <w:tab w:val="left" w:pos="4962"/>
        </w:tabs>
        <w:ind w:firstLine="567"/>
        <w:jc w:val="both"/>
        <w:rPr>
          <w:b/>
          <w:bCs/>
          <w:sz w:val="26"/>
          <w:szCs w:val="26"/>
        </w:rPr>
      </w:pPr>
      <w:r w:rsidRPr="7E19D977">
        <w:rPr>
          <w:b/>
          <w:bCs/>
          <w:spacing w:val="-4"/>
          <w:sz w:val="26"/>
          <w:szCs w:val="26"/>
        </w:rPr>
        <w:t>П.5  Доля</w:t>
      </w:r>
      <w:r w:rsidRPr="7E19D977">
        <w:rPr>
          <w:b/>
          <w:bCs/>
          <w:spacing w:val="-4"/>
          <w:sz w:val="26"/>
          <w:szCs w:val="26"/>
        </w:rPr>
        <w:t xml:space="preserve"> прибыльных сельскохозяйственных организаций в общем их числе.</w:t>
      </w:r>
    </w:p>
    <w:p w:rsidR="004C2F3F" w:rsidRDefault="6E30DE1A" w:rsidP="6E30DE1A">
      <w:pPr>
        <w:tabs>
          <w:tab w:val="left" w:pos="4962"/>
        </w:tabs>
        <w:ind w:firstLine="567"/>
        <w:jc w:val="both"/>
        <w:rPr>
          <w:sz w:val="28"/>
          <w:szCs w:val="28"/>
        </w:rPr>
      </w:pPr>
      <w:r w:rsidRPr="6E30DE1A">
        <w:rPr>
          <w:sz w:val="28"/>
          <w:szCs w:val="28"/>
        </w:rPr>
        <w:t>Доля прибыльных сельскохозяйственных организаций в общем их числе в 2018 году составила 89,47%. Данный показатель понизился на 0,71 п.п., в связи с закрытием предприятия ООО “Талан”. Количество  прибыльных организаций  снизилось на 1 ед. и составляет 17 предприятий. Причиной убыточности являются: изменение курса доллара, уменьшение суммы выручки за пантовую продукцию (предприятия реализовали не всю продукцию), увеличение себестоимости (дополнительный закуп грубых кормов из-з за недобора урожая в следствии засухи).</w:t>
      </w:r>
    </w:p>
    <w:p w:rsidR="004C2F3F" w:rsidRDefault="24F92940" w:rsidP="24F92940">
      <w:pPr>
        <w:tabs>
          <w:tab w:val="left" w:pos="4962"/>
        </w:tabs>
        <w:jc w:val="both"/>
        <w:rPr>
          <w:sz w:val="28"/>
          <w:szCs w:val="28"/>
        </w:rPr>
      </w:pPr>
      <w:r w:rsidRPr="24F92940">
        <w:rPr>
          <w:sz w:val="28"/>
          <w:szCs w:val="28"/>
        </w:rPr>
        <w:t>Агропромышленный комплекс Усть- Коксинского района включает в себя 19 сельскохозяйственных предприятий, 150 крестьянско - фермерских хозяйств, 5989 личных подсобных хозяйств, 1сельскохозяйственный потребительский перерабатывающий сбытовой кооператив и 1 СПОК .</w:t>
      </w:r>
    </w:p>
    <w:p w:rsidR="004C2F3F" w:rsidRDefault="17B9D1A3" w:rsidP="4B5F7E9C">
      <w:pPr>
        <w:tabs>
          <w:tab w:val="left" w:pos="4962"/>
        </w:tabs>
        <w:jc w:val="both"/>
        <w:rPr>
          <w:b/>
          <w:bCs/>
          <w:sz w:val="28"/>
          <w:szCs w:val="28"/>
        </w:rPr>
      </w:pPr>
      <w:r w:rsidRPr="17B9D1A3">
        <w:rPr>
          <w:sz w:val="28"/>
          <w:szCs w:val="28"/>
        </w:rPr>
        <w:t>По итогам 2018 года чистая прибыль сельскохозяйственных предприятий Усть-Коксинского района составила 86,9 млн. рублей. Убыточными являются три</w:t>
      </w:r>
      <w:r w:rsidR="7E19D977" w:rsidRPr="7E19D977">
        <w:rPr>
          <w:sz w:val="28"/>
          <w:szCs w:val="28"/>
        </w:rPr>
        <w:t>сельскохозяйственных предприятия.</w:t>
      </w:r>
    </w:p>
    <w:p w:rsidR="004C2F3F" w:rsidRDefault="004C2F3F">
      <w:pPr>
        <w:tabs>
          <w:tab w:val="left" w:pos="4962"/>
        </w:tabs>
        <w:ind w:firstLine="567"/>
        <w:jc w:val="both"/>
        <w:rPr>
          <w:b/>
          <w:spacing w:val="-4"/>
          <w:sz w:val="26"/>
          <w:szCs w:val="26"/>
        </w:rPr>
      </w:pPr>
    </w:p>
    <w:p w:rsidR="004C2F3F" w:rsidRDefault="4B5F7E9C" w:rsidP="4B5F7E9C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4B5F7E9C">
        <w:rPr>
          <w:rFonts w:ascii="Times New Roman" w:hAnsi="Times New Roman" w:cs="Times New Roman"/>
          <w:b/>
          <w:bCs/>
          <w:sz w:val="26"/>
          <w:szCs w:val="26"/>
        </w:rPr>
        <w:t>П.6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4C2F3F" w:rsidRDefault="4B5F7E9C" w:rsidP="4B5F7E9C">
      <w:pPr>
        <w:widowControl w:val="0"/>
        <w:ind w:firstLine="567"/>
        <w:jc w:val="both"/>
      </w:pPr>
      <w:r w:rsidRPr="4B5F7E9C">
        <w:rPr>
          <w:sz w:val="28"/>
          <w:szCs w:val="28"/>
        </w:rPr>
        <w:t xml:space="preserve">Доля протяженности 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 по итогам 2018 г. составила 89,95% (2017 год-90,88%). Протяженность дорог общего пользования местного значения, не отвечающих нормативным требованиям 270,3 км. Большая часть дорог общего пользования местного значения муниципального района имеют гравийное покрытие. </w:t>
      </w:r>
    </w:p>
    <w:p w:rsidR="004C2F3F" w:rsidRDefault="48EF031D" w:rsidP="48EF031D">
      <w:pPr>
        <w:widowControl w:val="0"/>
        <w:ind w:firstLine="567"/>
        <w:jc w:val="both"/>
        <w:rPr>
          <w:sz w:val="28"/>
          <w:szCs w:val="28"/>
        </w:rPr>
      </w:pPr>
      <w:r w:rsidRPr="48EF031D">
        <w:rPr>
          <w:sz w:val="28"/>
          <w:szCs w:val="28"/>
        </w:rPr>
        <w:t xml:space="preserve">Протяженность автомобильных дорог общего пользования местного значения в 2018 г.  составляет 300,5 км,  в плановом периоде до 2021г. составит 320 км., в связи с включением в муниципальную казну новых участков дорог и увеличением протяженности улиц. </w:t>
      </w:r>
    </w:p>
    <w:p w:rsidR="4B5F7E9C" w:rsidRDefault="4B5F7E9C" w:rsidP="4B5F7E9C">
      <w:pPr>
        <w:ind w:firstLine="567"/>
        <w:jc w:val="both"/>
        <w:rPr>
          <w:sz w:val="28"/>
          <w:szCs w:val="28"/>
        </w:rPr>
      </w:pPr>
    </w:p>
    <w:p w:rsidR="004C2F3F" w:rsidRDefault="48EF031D" w:rsidP="48EF031D">
      <w:pPr>
        <w:widowControl w:val="0"/>
        <w:autoSpaceDE w:val="0"/>
        <w:ind w:firstLine="567"/>
        <w:jc w:val="both"/>
        <w:rPr>
          <w:b/>
          <w:bCs/>
          <w:sz w:val="26"/>
          <w:szCs w:val="26"/>
        </w:rPr>
      </w:pPr>
      <w:r w:rsidRPr="48EF031D">
        <w:rPr>
          <w:b/>
          <w:bCs/>
          <w:sz w:val="26"/>
          <w:szCs w:val="26"/>
        </w:rPr>
        <w:t>П.7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:rsidR="004C2F3F" w:rsidRDefault="48EF031D" w:rsidP="48EF031D">
      <w:pPr>
        <w:widowControl w:val="0"/>
        <w:ind w:firstLine="851"/>
        <w:jc w:val="both"/>
        <w:rPr>
          <w:b/>
          <w:spacing w:val="-4"/>
          <w:sz w:val="26"/>
          <w:szCs w:val="26"/>
        </w:rPr>
      </w:pPr>
      <w:r w:rsidRPr="48EF031D">
        <w:rPr>
          <w:sz w:val="28"/>
          <w:szCs w:val="28"/>
        </w:rPr>
        <w:t>Администрацией МО «Усть-Коксинский район» проведена большая работа по регулярному автобусному сообщению с административным центром муниципального района. 100 % населения, проживающих в населенных пунктах,  имеют регулярное автобусное сообщение с административным центром. Данная услуга находит продвижение среди коммерческих  структур</w:t>
      </w:r>
      <w:r w:rsidRPr="48EF031D">
        <w:rPr>
          <w:b/>
          <w:bCs/>
          <w:sz w:val="28"/>
          <w:szCs w:val="28"/>
        </w:rPr>
        <w:t xml:space="preserve">. </w:t>
      </w:r>
      <w:r w:rsidRPr="48EF031D">
        <w:rPr>
          <w:sz w:val="28"/>
          <w:szCs w:val="28"/>
        </w:rPr>
        <w:t>В комплексной программе социально-экономического развития муниципального образования, запланировано  строительство дороги на Казахстан в 2016-2021 гг.</w:t>
      </w:r>
    </w:p>
    <w:p w:rsidR="48EF031D" w:rsidRDefault="48EF031D" w:rsidP="48EF031D">
      <w:pPr>
        <w:ind w:firstLine="851"/>
        <w:jc w:val="both"/>
        <w:rPr>
          <w:sz w:val="28"/>
          <w:szCs w:val="28"/>
        </w:rPr>
      </w:pPr>
    </w:p>
    <w:p w:rsidR="004C2F3F" w:rsidRDefault="394A8BC3">
      <w:pPr>
        <w:widowControl w:val="0"/>
        <w:ind w:firstLine="567"/>
        <w:jc w:val="both"/>
        <w:rPr>
          <w:b/>
          <w:sz w:val="26"/>
          <w:szCs w:val="26"/>
        </w:rPr>
      </w:pPr>
      <w:r w:rsidRPr="394A8BC3">
        <w:rPr>
          <w:b/>
          <w:bCs/>
          <w:sz w:val="26"/>
          <w:szCs w:val="26"/>
        </w:rPr>
        <w:t>П.8 Среднемесячная номинальная начисленная заработная плата работников.</w:t>
      </w:r>
    </w:p>
    <w:p w:rsidR="004C2F3F" w:rsidRDefault="394A8BC3" w:rsidP="394A8BC3">
      <w:pPr>
        <w:spacing w:line="276" w:lineRule="auto"/>
        <w:ind w:firstLine="709"/>
        <w:jc w:val="both"/>
        <w:rPr>
          <w:sz w:val="26"/>
          <w:szCs w:val="26"/>
        </w:rPr>
      </w:pPr>
      <w:r w:rsidRPr="394A8BC3">
        <w:rPr>
          <w:sz w:val="26"/>
          <w:szCs w:val="26"/>
        </w:rPr>
        <w:t>Среднемесячная заработная плата работников крупных и средних предприятий и некоммерческих организаций городского округа (муниципального района) за 2018 год составила 22831,6 рублей, что выше 2017 года на 17,9% (19363,4 руб.), за счет увеличения МРОТ и проведения индексации заработной платы.</w:t>
      </w:r>
    </w:p>
    <w:p w:rsidR="004C2F3F" w:rsidRDefault="1B207FA2" w:rsidP="06DCF44F">
      <w:pPr>
        <w:spacing w:line="276" w:lineRule="auto"/>
        <w:ind w:firstLine="709"/>
        <w:jc w:val="both"/>
        <w:rPr>
          <w:sz w:val="26"/>
          <w:szCs w:val="26"/>
        </w:rPr>
      </w:pPr>
      <w:r w:rsidRPr="06DCF44F">
        <w:rPr>
          <w:sz w:val="26"/>
          <w:szCs w:val="26"/>
        </w:rPr>
        <w:t>Среднемесячная номинальная начисленная заработная плата работников</w:t>
      </w:r>
      <w:r w:rsidR="00B15184" w:rsidRPr="06DCF44F">
        <w:rPr>
          <w:spacing w:val="-4"/>
          <w:sz w:val="26"/>
          <w:szCs w:val="26"/>
        </w:rPr>
        <w:t xml:space="preserve">муниципальных дошкольных образовательных организаций увеличилась с 12664,4 руб. в 2016г. до 20503,5 руб. в 2018г. (на 61,9% за 2 года). </w:t>
      </w:r>
      <w:r w:rsidR="00B15184" w:rsidRPr="06DCF44F">
        <w:rPr>
          <w:spacing w:val="-4"/>
          <w:sz w:val="26"/>
          <w:szCs w:val="26"/>
        </w:rPr>
        <w:t>За 2017г. нет данных Алтайкрайстата.</w:t>
      </w:r>
    </w:p>
    <w:p w:rsidR="004C2F3F" w:rsidRDefault="00B15184" w:rsidP="394A8BC3">
      <w:pPr>
        <w:spacing w:line="276" w:lineRule="auto"/>
        <w:ind w:firstLine="709"/>
        <w:jc w:val="both"/>
        <w:rPr>
          <w:sz w:val="26"/>
          <w:szCs w:val="26"/>
        </w:rPr>
      </w:pPr>
      <w:r w:rsidRPr="394A8BC3">
        <w:rPr>
          <w:spacing w:val="-4"/>
          <w:sz w:val="26"/>
          <w:szCs w:val="26"/>
        </w:rPr>
        <w:t xml:space="preserve"> Среднемесячная номинальная начисленная заработная плата работников муниципальных общеобразовательных учреждений увеличилась </w:t>
      </w:r>
      <w:r w:rsidR="1B207FA2" w:rsidRPr="394A8BC3">
        <w:rPr>
          <w:sz w:val="26"/>
          <w:szCs w:val="26"/>
        </w:rPr>
        <w:t>с 16992,2 руб. до 22456,9 руб. (на 32,2%) за счет достижения показателей уровня оплаты труда педагогических работников образовательных организаций в целях реализации указов Президента Российской Федерации, а так же за счет увеличения МРОТ. В  2019г. планируется обеспечить номинальную заработную плату не ниже уровня 2018г.</w:t>
      </w:r>
    </w:p>
    <w:p w:rsidR="004C2F3F" w:rsidRDefault="1B207FA2" w:rsidP="06DCF44F">
      <w:pPr>
        <w:spacing w:line="276" w:lineRule="auto"/>
        <w:ind w:firstLine="709"/>
        <w:jc w:val="both"/>
        <w:rPr>
          <w:sz w:val="26"/>
          <w:szCs w:val="26"/>
        </w:rPr>
      </w:pPr>
      <w:r w:rsidRPr="06DCF44F">
        <w:rPr>
          <w:sz w:val="26"/>
          <w:szCs w:val="26"/>
        </w:rPr>
        <w:t>Среднемесячная номинальная начисленная заработная плата рабовучителей муниципальных общеобразовательных учреждений увеличилась с 21870,0 руб. до 24382,6 руб. (на 11,5%) за счет достижения показателей уровня оплаты труда педагогических работников образовательных организаций в целях реализации указов Президента Российской Федерации, а так же за счет увеличения МРОТ. В  2019г. планируется обеспечить номинальную заработную плату не ниже уровня 2018г.</w:t>
      </w:r>
    </w:p>
    <w:p w:rsidR="004C2F3F" w:rsidRDefault="616D0974" w:rsidP="06DCF44F">
      <w:pPr>
        <w:spacing w:line="276" w:lineRule="auto"/>
        <w:ind w:firstLine="709"/>
        <w:jc w:val="both"/>
        <w:rPr>
          <w:sz w:val="26"/>
          <w:szCs w:val="26"/>
        </w:rPr>
      </w:pPr>
      <w:r w:rsidRPr="616D0974">
        <w:rPr>
          <w:sz w:val="26"/>
          <w:szCs w:val="26"/>
        </w:rPr>
        <w:t>Среднемесячная номинальная начисленная заработная плата работников муниципальных учреждений культуры увеличилась с 18864,9 руб. до 24010,4 руб. (на 27,3%) за счет достижения показателей уровня оплаты труда работников культуры в целях реализации указов Президента Российской Федерации. В 2019г. планируется обеспечить номинальную заработную плату не ниже 24227,7 руб.</w:t>
      </w:r>
    </w:p>
    <w:p w:rsidR="004C2F3F" w:rsidRDefault="616D0974" w:rsidP="4BDC71C3">
      <w:pPr>
        <w:spacing w:line="276" w:lineRule="auto"/>
        <w:ind w:firstLine="709"/>
        <w:jc w:val="both"/>
        <w:rPr>
          <w:b/>
          <w:bCs/>
          <w:sz w:val="26"/>
          <w:szCs w:val="26"/>
          <w:lang w:eastAsia="ru-RU"/>
        </w:rPr>
      </w:pPr>
      <w:r w:rsidRPr="4BDC71C3">
        <w:rPr>
          <w:sz w:val="26"/>
          <w:szCs w:val="26"/>
        </w:rPr>
        <w:t>Среднемесячная номинальная начисленная заработная плата работников</w:t>
      </w:r>
      <w:r w:rsidR="00B15184" w:rsidRPr="4BDC71C3">
        <w:rPr>
          <w:spacing w:val="-4"/>
          <w:sz w:val="26"/>
          <w:szCs w:val="26"/>
        </w:rPr>
        <w:t>муниципальных учреждений физической культуры и спортаза 2018 г.</w:t>
      </w:r>
      <w:r w:rsidR="394A8BC3" w:rsidRPr="4BDC71C3">
        <w:rPr>
          <w:sz w:val="26"/>
          <w:szCs w:val="26"/>
        </w:rPr>
        <w:t xml:space="preserve"> составила 22789,2 руб. В сравнении с 2017 г. наблюдается рост на 3894,20руб. или на 120,6 % за 2017 г. - 18895,0 руб.). Увеличение обусловлено </w:t>
      </w:r>
      <w:r w:rsidR="06DCF44F" w:rsidRPr="5D7E5373">
        <w:rPr>
          <w:sz w:val="25"/>
          <w:szCs w:val="25"/>
        </w:rPr>
        <w:t>реализацией указов Президента Российской Федерацииот 7 мая 2012 г.</w:t>
      </w:r>
    </w:p>
    <w:p w:rsidR="004C2F3F" w:rsidRDefault="004C2F3F" w:rsidP="5D7E5373">
      <w:pPr>
        <w:spacing w:line="276" w:lineRule="auto"/>
        <w:ind w:firstLine="709"/>
        <w:jc w:val="both"/>
        <w:rPr>
          <w:b/>
          <w:bCs/>
          <w:sz w:val="26"/>
          <w:szCs w:val="26"/>
          <w:lang w:eastAsia="ru-RU"/>
        </w:rPr>
      </w:pPr>
    </w:p>
    <w:p w:rsidR="004C2F3F" w:rsidRDefault="5D7E5373" w:rsidP="5D7E5373">
      <w:pPr>
        <w:spacing w:line="276" w:lineRule="auto"/>
        <w:ind w:firstLine="709"/>
        <w:jc w:val="both"/>
        <w:rPr>
          <w:b/>
          <w:bCs/>
          <w:sz w:val="26"/>
          <w:szCs w:val="26"/>
          <w:lang w:eastAsia="ru-RU"/>
        </w:rPr>
      </w:pPr>
      <w:r w:rsidRPr="5D7E5373">
        <w:rPr>
          <w:b/>
          <w:bCs/>
          <w:sz w:val="26"/>
          <w:szCs w:val="26"/>
          <w:lang w:eastAsia="ru-RU"/>
        </w:rPr>
        <w:t>Дошкольное образование</w:t>
      </w:r>
    </w:p>
    <w:p w:rsidR="004C2F3F" w:rsidRDefault="004C2F3F">
      <w:pPr>
        <w:ind w:firstLine="709"/>
        <w:jc w:val="both"/>
        <w:rPr>
          <w:b/>
          <w:sz w:val="26"/>
          <w:szCs w:val="26"/>
          <w:lang w:eastAsia="ru-RU"/>
        </w:rPr>
      </w:pPr>
    </w:p>
    <w:p w:rsidR="004C2F3F" w:rsidRDefault="31495720">
      <w:pPr>
        <w:ind w:firstLine="709"/>
        <w:jc w:val="both"/>
        <w:rPr>
          <w:b/>
          <w:sz w:val="26"/>
          <w:szCs w:val="26"/>
          <w:lang w:eastAsia="ru-RU"/>
        </w:rPr>
      </w:pPr>
      <w:r w:rsidRPr="31495720">
        <w:rPr>
          <w:b/>
          <w:bCs/>
          <w:sz w:val="26"/>
          <w:szCs w:val="26"/>
          <w:lang w:eastAsia="ru-RU"/>
        </w:rPr>
        <w:t>П. 9 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лет.</w:t>
      </w:r>
    </w:p>
    <w:p w:rsidR="31495720" w:rsidRDefault="06DCF44F" w:rsidP="31495720">
      <w:pPr>
        <w:ind w:firstLine="454"/>
        <w:jc w:val="both"/>
      </w:pPr>
      <w:r w:rsidRPr="06DCF44F">
        <w:rPr>
          <w:sz w:val="28"/>
          <w:szCs w:val="28"/>
        </w:rPr>
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в2018 году составила 64,76 %, данный показатель в сравнении с 2017 г. увеличился на 2 %. Были созданы дополнительные места за счет открытия семейных групп, увеличение численности детей в капитально отремонтированном здании филиала детский сад «Медвежонок» МБОУ «Катандинская СОШ», создание дополнительных мест в детских садах.</w:t>
      </w:r>
    </w:p>
    <w:p w:rsidR="31495720" w:rsidRDefault="31495720" w:rsidP="31495720">
      <w:pPr>
        <w:ind w:firstLine="454"/>
        <w:jc w:val="both"/>
      </w:pPr>
      <w:r w:rsidRPr="31495720">
        <w:rPr>
          <w:sz w:val="28"/>
          <w:szCs w:val="28"/>
        </w:rPr>
        <w:t xml:space="preserve">В 2018 г. услуги по дошкольному образованию в районе оказывали 20 муниципальных бюджетных общеобразовательных организаций, реализующих программы дошкольного образования, в состав которых, входят их филиалы 26 дошкольных организаций, 3 дошкольные группы кратковременного пребывания далее (ГКП) при общеобразовательных организациях, 7 семейных дошкольных групп, 1 частный детский сад. </w:t>
      </w:r>
    </w:p>
    <w:p w:rsidR="31495720" w:rsidRDefault="31495720" w:rsidP="31495720">
      <w:pPr>
        <w:ind w:firstLine="454"/>
        <w:jc w:val="both"/>
      </w:pPr>
      <w:r w:rsidRPr="31495720">
        <w:rPr>
          <w:sz w:val="28"/>
          <w:szCs w:val="28"/>
        </w:rPr>
        <w:t>Все организации на сегодняшний день имеют лицензию и осуществляют деятельность в соответствии с федеральными государственными образовательными стандартами дошкольного образования.</w:t>
      </w:r>
    </w:p>
    <w:p w:rsidR="31495720" w:rsidRDefault="31495720" w:rsidP="31495720">
      <w:pPr>
        <w:jc w:val="both"/>
      </w:pPr>
      <w:r w:rsidRPr="31495720">
        <w:rPr>
          <w:sz w:val="28"/>
          <w:szCs w:val="28"/>
        </w:rPr>
        <w:t>Все дети в возрасте от 3 до 7 лет (100 %) получают услугу дошкольного образования в детских садах или в альтернативных формах. Тем не менее, сохраняется проблема обеспечения доступности дошкольного образования. для детей в возрасте от 2 месяцев до 3 лет</w:t>
      </w:r>
    </w:p>
    <w:p w:rsidR="004C2F3F" w:rsidRDefault="004C2F3F">
      <w:pPr>
        <w:jc w:val="both"/>
        <w:rPr>
          <w:b/>
          <w:color w:val="000000"/>
          <w:sz w:val="26"/>
          <w:szCs w:val="26"/>
        </w:rPr>
      </w:pPr>
    </w:p>
    <w:p w:rsidR="004C2F3F" w:rsidRDefault="004C2F3F">
      <w:pPr>
        <w:jc w:val="both"/>
        <w:rPr>
          <w:b/>
          <w:color w:val="000000"/>
          <w:sz w:val="26"/>
          <w:szCs w:val="26"/>
        </w:rPr>
      </w:pPr>
    </w:p>
    <w:p w:rsidR="004C2F3F" w:rsidRDefault="004C2F3F">
      <w:pPr>
        <w:jc w:val="both"/>
        <w:rPr>
          <w:b/>
          <w:color w:val="000000"/>
          <w:sz w:val="26"/>
          <w:szCs w:val="26"/>
        </w:rPr>
      </w:pPr>
    </w:p>
    <w:p w:rsidR="004C2F3F" w:rsidRDefault="00B15184">
      <w:pPr>
        <w:ind w:firstLine="56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П. 10 Доля детей в возрасте 1-6 лет, состоящих на учете для определения в муниципальные дошкольные </w:t>
      </w:r>
      <w:r>
        <w:rPr>
          <w:b/>
          <w:color w:val="000000"/>
          <w:sz w:val="26"/>
          <w:szCs w:val="26"/>
        </w:rPr>
        <w:t>образовательные учреждения, в общей численности детей в возрасте 1-6 лет.</w:t>
      </w:r>
    </w:p>
    <w:p w:rsidR="004C2F3F" w:rsidRDefault="004C2F3F">
      <w:pPr>
        <w:ind w:firstLine="567"/>
        <w:jc w:val="both"/>
        <w:rPr>
          <w:b/>
          <w:color w:val="000000"/>
          <w:sz w:val="26"/>
          <w:szCs w:val="26"/>
        </w:rPr>
      </w:pPr>
    </w:p>
    <w:p w:rsidR="004C2F3F" w:rsidRDefault="48EF031D">
      <w:pPr>
        <w:jc w:val="both"/>
        <w:rPr>
          <w:sz w:val="26"/>
          <w:szCs w:val="26"/>
        </w:rPr>
      </w:pPr>
      <w:r w:rsidRPr="48EF031D">
        <w:rPr>
          <w:sz w:val="28"/>
          <w:szCs w:val="28"/>
        </w:rPr>
        <w:t>Доля детей в возрасте от 1 до 6 лет, стоящих на учете для определения в муниципальные дошкольные образовательные учреждения в 2018 году уменьшилась на 0,9  % по сравнению с прошлым годом и составила 8,179% в общей численности детей от 1 до 6 лет. Уменьшение показателя связано со снижением численности детей в возрасте от 1 до 6 лет, состоящих на учете в муниципальные дошкольные образовательные учреждения в общей численности детей от 1 до 6 лет.</w:t>
      </w:r>
    </w:p>
    <w:p w:rsidR="004C2F3F" w:rsidRDefault="004C2F3F">
      <w:pPr>
        <w:jc w:val="both"/>
        <w:rPr>
          <w:sz w:val="26"/>
          <w:szCs w:val="26"/>
        </w:rPr>
      </w:pPr>
    </w:p>
    <w:p w:rsidR="004C2F3F" w:rsidRDefault="00B1518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15184">
        <w:rPr>
          <w:rFonts w:ascii="Times New Roman" w:hAnsi="Times New Roman" w:cs="Times New Roman"/>
          <w:b/>
          <w:sz w:val="26"/>
          <w:szCs w:val="26"/>
          <w:lang w:val="ru-RU"/>
        </w:rPr>
        <w:t>П. 11 Доля муниципальных дошкольных общеобразовательных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:rsidR="004C2F3F" w:rsidRDefault="004C2F3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4C2F3F" w:rsidRDefault="31495720" w:rsidP="31495720">
      <w:pPr>
        <w:ind w:firstLine="708"/>
        <w:jc w:val="both"/>
        <w:rPr>
          <w:sz w:val="26"/>
          <w:szCs w:val="26"/>
        </w:rPr>
      </w:pPr>
      <w:r w:rsidRPr="31495720">
        <w:rPr>
          <w:sz w:val="26"/>
          <w:szCs w:val="26"/>
        </w:rPr>
        <w:t>В 2018г. было отремонтировано 4 дошкольных учреждения. Еще требуется отремонтировать 15 зданий из них 2 находятся в аварийном состоянии. Все здания построены более 30 лет, капитальные ремонты не проводились, физический износ зданий большой.</w:t>
      </w:r>
    </w:p>
    <w:p w:rsidR="004C2F3F" w:rsidRDefault="004C2F3F" w:rsidP="31495720">
      <w:pPr>
        <w:ind w:firstLine="708"/>
        <w:jc w:val="both"/>
        <w:rPr>
          <w:b/>
          <w:bCs/>
          <w:sz w:val="26"/>
          <w:szCs w:val="26"/>
        </w:rPr>
      </w:pPr>
    </w:p>
    <w:p w:rsidR="004C2F3F" w:rsidRDefault="004C2F3F">
      <w:pPr>
        <w:ind w:firstLine="708"/>
        <w:jc w:val="both"/>
        <w:rPr>
          <w:sz w:val="26"/>
          <w:szCs w:val="26"/>
        </w:rPr>
      </w:pPr>
    </w:p>
    <w:p w:rsidR="004C2F3F" w:rsidRDefault="5D7E5373" w:rsidP="5D7E5373">
      <w:pPr>
        <w:numPr>
          <w:ilvl w:val="0"/>
          <w:numId w:val="4"/>
        </w:numPr>
        <w:jc w:val="center"/>
        <w:rPr>
          <w:b/>
          <w:bCs/>
          <w:sz w:val="26"/>
          <w:szCs w:val="26"/>
        </w:rPr>
      </w:pPr>
      <w:r w:rsidRPr="5D7E5373">
        <w:rPr>
          <w:b/>
          <w:bCs/>
          <w:sz w:val="26"/>
          <w:szCs w:val="26"/>
        </w:rPr>
        <w:t>Общее и дополнительное образование</w:t>
      </w:r>
    </w:p>
    <w:p w:rsidR="004C2F3F" w:rsidRDefault="004C2F3F">
      <w:pPr>
        <w:rPr>
          <w:b/>
          <w:sz w:val="26"/>
          <w:szCs w:val="26"/>
        </w:rPr>
      </w:pPr>
    </w:p>
    <w:p w:rsidR="004C2F3F" w:rsidRDefault="00B15184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П. 12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</w:r>
    </w:p>
    <w:p w:rsidR="004C2F3F" w:rsidRDefault="004C2F3F">
      <w:pPr>
        <w:ind w:firstLine="567"/>
        <w:jc w:val="both"/>
        <w:rPr>
          <w:b/>
          <w:sz w:val="26"/>
          <w:szCs w:val="26"/>
        </w:rPr>
      </w:pPr>
    </w:p>
    <w:p w:rsidR="004C2F3F" w:rsidRDefault="30A28350" w:rsidP="30A28350">
      <w:pPr>
        <w:jc w:val="both"/>
        <w:rPr>
          <w:sz w:val="26"/>
          <w:szCs w:val="26"/>
        </w:rPr>
      </w:pPr>
      <w:r w:rsidRPr="30A28350">
        <w:rPr>
          <w:sz w:val="26"/>
          <w:szCs w:val="26"/>
        </w:rPr>
        <w:t>В 2018 году получили аттестаты о среднем общем образовании 84 выпускника, что составляет 98,8 %. В 2017 году получили аттестаты  о среднем общем образовании 60 человек, что составляет 98,4%.  По сравнению с 2017 годом, получение аттестатов о среднем общем образовании  уменьшилось на 0,4 %.   Доля выпускников образовательных организаций, не получивших аттестат о среднем общем образовании, в общей численности выпускников образовательных организаций составила 1,2%.</w:t>
      </w:r>
    </w:p>
    <w:p w:rsidR="004C2F3F" w:rsidRDefault="004C2F3F" w:rsidP="1BA393D9">
      <w:pPr>
        <w:ind w:left="-142" w:firstLine="709"/>
        <w:jc w:val="both"/>
        <w:rPr>
          <w:b/>
          <w:bCs/>
          <w:sz w:val="26"/>
          <w:szCs w:val="26"/>
          <w:highlight w:val="yellow"/>
        </w:rPr>
      </w:pPr>
    </w:p>
    <w:p w:rsidR="004C2F3F" w:rsidRDefault="00B15184" w:rsidP="1BA393D9">
      <w:pPr>
        <w:ind w:left="-142" w:firstLine="709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ab/>
      </w:r>
      <w:r w:rsidRPr="30A28350">
        <w:rPr>
          <w:b/>
          <w:bCs/>
          <w:sz w:val="26"/>
          <w:szCs w:val="26"/>
        </w:rPr>
        <w:t>П. 13 Доля муниципальных общеобразовательных учреждений, соответствующих современным требованиям</w:t>
      </w:r>
      <w:r w:rsidRPr="30A28350">
        <w:rPr>
          <w:b/>
          <w:bCs/>
          <w:sz w:val="26"/>
          <w:szCs w:val="26"/>
        </w:rPr>
        <w:t xml:space="preserve"> обучения, в общем количестве муниципальных общеобразовательных учреждений.</w:t>
      </w:r>
    </w:p>
    <w:p w:rsidR="004C2F3F" w:rsidRDefault="1BA393D9" w:rsidP="30A28350">
      <w:pPr>
        <w:ind w:firstLine="709"/>
        <w:jc w:val="both"/>
      </w:pPr>
      <w:r w:rsidRPr="1BA393D9">
        <w:rPr>
          <w:sz w:val="26"/>
          <w:szCs w:val="26"/>
        </w:rPr>
        <w:t xml:space="preserve">Число муниципальных общеобразовательных учреждений, соответствующих современным требованиям обучения в 2018 г. составляет 11 учреждений, их доля в общей численности составила 81,8 %, в том числе: МБОУ "Усть-Коксинская СОШ", МБОУ "Катандинская СОШ", МБОУ "Огневская СОШ", МБОУ "Карагайская ООШ", МБОУ "Банновская ООШ", МБОУ "Сугашская СОШ", МБОУ "Верх-Уймонская СОШ" и МБОУ "Теректинская СОШ".  </w:t>
      </w:r>
    </w:p>
    <w:p w:rsidR="004C2F3F" w:rsidRDefault="30A28350" w:rsidP="30A28350">
      <w:pPr>
        <w:jc w:val="both"/>
      </w:pPr>
      <w:r w:rsidRPr="30A28350">
        <w:rPr>
          <w:sz w:val="26"/>
          <w:szCs w:val="26"/>
        </w:rPr>
        <w:t xml:space="preserve">       В 2019г. также ожидается увеличение доли учреждений, соответствующих современным требованиям обучения на 5% в общей численности общеобразовательных учреждений. Положительная динамика показателя связана с проведением капитальных ремонтов в учреждениях.</w:t>
      </w:r>
    </w:p>
    <w:p w:rsidR="004C2F3F" w:rsidRDefault="004C2F3F" w:rsidP="30A28350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4C2F3F" w:rsidRDefault="30A28350" w:rsidP="30A28350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B15184">
        <w:rPr>
          <w:rFonts w:ascii="Times New Roman" w:hAnsi="Times New Roman" w:cs="Times New Roman"/>
          <w:b/>
          <w:bCs/>
          <w:sz w:val="26"/>
          <w:szCs w:val="26"/>
          <w:lang w:val="ru-RU"/>
        </w:rPr>
        <w:t>П. 1</w:t>
      </w:r>
      <w:r w:rsidRPr="30A28350">
        <w:rPr>
          <w:rFonts w:ascii="Times New Roman" w:hAnsi="Times New Roman" w:cs="Times New Roman"/>
          <w:b/>
          <w:bCs/>
          <w:sz w:val="26"/>
          <w:szCs w:val="26"/>
          <w:lang w:val="ru-RU"/>
        </w:rPr>
        <w:t>4</w:t>
      </w:r>
      <w:r w:rsidRPr="00B1518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r w:rsidRPr="30A28350">
        <w:rPr>
          <w:rFonts w:ascii="Times New Roman" w:hAnsi="Times New Roman" w:cs="Times New Roman"/>
          <w:b/>
          <w:bCs/>
          <w:sz w:val="26"/>
          <w:szCs w:val="26"/>
          <w:lang w:val="ru-RU"/>
        </w:rPr>
        <w:t>.</w:t>
      </w:r>
    </w:p>
    <w:p w:rsidR="004C2F3F" w:rsidRDefault="1BA393D9" w:rsidP="30A28350">
      <w:pPr>
        <w:ind w:firstLine="708"/>
        <w:contextualSpacing/>
        <w:jc w:val="both"/>
      </w:pPr>
      <w:r w:rsidRPr="1BA393D9">
        <w:rPr>
          <w:sz w:val="28"/>
          <w:szCs w:val="28"/>
        </w:rPr>
        <w:t>Доля учреждений, здания которых требуют капитального ремонта в 2018г. составила 25% от общего числа учреждений, данный показатель уменьшился по сравнению с прошлым годом на 15 %.</w:t>
      </w:r>
    </w:p>
    <w:p w:rsidR="004C2F3F" w:rsidRDefault="30A28350" w:rsidP="30A28350">
      <w:pPr>
        <w:ind w:firstLine="708"/>
        <w:contextualSpacing/>
        <w:jc w:val="both"/>
      </w:pPr>
      <w:r w:rsidRPr="30A28350">
        <w:rPr>
          <w:sz w:val="28"/>
          <w:szCs w:val="28"/>
        </w:rPr>
        <w:t xml:space="preserve"> В 2018г. капитальный ремонт проводился в учреждениях: МБОУ "Абайская ООШ", МБОУ "Кайтанакская СОШ ", ремонт спортивных залов МБОУ "Чендекская СОШ" и МБОУ «Огневская СОШ», ремонт теплотрассы в МБОУ «Верх-Уймонская СОШ».</w:t>
      </w:r>
    </w:p>
    <w:p w:rsidR="004C2F3F" w:rsidRDefault="30A28350" w:rsidP="30A28350">
      <w:pPr>
        <w:ind w:firstLine="708"/>
        <w:contextualSpacing/>
        <w:jc w:val="both"/>
      </w:pPr>
      <w:r w:rsidRPr="30A28350">
        <w:rPr>
          <w:sz w:val="28"/>
          <w:szCs w:val="28"/>
        </w:rPr>
        <w:t>В 2019г. ожидается повышение доли учреждений, требующих капитального ремонта. В 2019г. Планируется проведение ремонта в МБОУ "Чендекская СОШ", в МБОУ «Тюнгурская ООШ», в МБОУ «Усть-Коксинская СОШ», в МБОУ «Юстикская СОШ», МБОУ «Кастахтинская СОШ», спортивные залы в МБОУ «Мультинская СОШ» и МБОУ «Талдинская СОШ»</w:t>
      </w:r>
    </w:p>
    <w:p w:rsidR="004C2F3F" w:rsidRDefault="004C2F3F" w:rsidP="30A28350">
      <w:pPr>
        <w:ind w:firstLine="567"/>
        <w:contextualSpacing/>
        <w:jc w:val="both"/>
        <w:rPr>
          <w:b/>
          <w:bCs/>
          <w:sz w:val="26"/>
          <w:szCs w:val="26"/>
        </w:rPr>
      </w:pPr>
    </w:p>
    <w:p w:rsidR="004C2F3F" w:rsidRDefault="30A28350">
      <w:pPr>
        <w:ind w:firstLine="567"/>
        <w:jc w:val="both"/>
        <w:rPr>
          <w:b/>
          <w:sz w:val="26"/>
          <w:szCs w:val="26"/>
        </w:rPr>
      </w:pPr>
      <w:r w:rsidRPr="30A28350">
        <w:rPr>
          <w:b/>
          <w:bCs/>
          <w:sz w:val="26"/>
          <w:szCs w:val="26"/>
        </w:rPr>
        <w:t>П. 15 Доля детей первой и второй групп здоровья в общей численности обучающихся в муниципальных общеобразовательных учреждениях.</w:t>
      </w:r>
    </w:p>
    <w:p w:rsidR="004C2F3F" w:rsidRDefault="30A28350" w:rsidP="30A28350">
      <w:pPr>
        <w:ind w:firstLine="567"/>
        <w:jc w:val="both"/>
      </w:pPr>
      <w:r w:rsidRPr="30A28350">
        <w:rPr>
          <w:sz w:val="26"/>
          <w:szCs w:val="26"/>
        </w:rPr>
        <w:t>Численность детей первой и второй групп здоровья, обучающихся в общеобразовательных учреждениях в 2018г. составила 2450 чел., что на 2,6% ниже уровня 2017года.</w:t>
      </w:r>
    </w:p>
    <w:p w:rsidR="004C2F3F" w:rsidRDefault="1BA393D9" w:rsidP="1BA393D9">
      <w:pPr>
        <w:ind w:firstLine="567"/>
        <w:jc w:val="both"/>
        <w:rPr>
          <w:b/>
          <w:bCs/>
          <w:sz w:val="26"/>
          <w:szCs w:val="26"/>
        </w:rPr>
      </w:pPr>
      <w:r w:rsidRPr="1BA393D9">
        <w:rPr>
          <w:sz w:val="26"/>
          <w:szCs w:val="26"/>
        </w:rPr>
        <w:t>Доля детей первой и второй групп здоровья в общей численности обучающихся в муниципальных общеобразовательных учреждениях за 2018г. составил 86,57%, показатель снижается незначительно по сравнению к 2017г. (88,19%) на 1,1 п.п. в связи с недостатком физической активности детей, а также злоупотреблением детьми современными информационно-коммуникативными технологиями.</w:t>
      </w:r>
    </w:p>
    <w:p w:rsidR="004C2F3F" w:rsidRDefault="7A67FF26" w:rsidP="7A67FF26">
      <w:pPr>
        <w:ind w:firstLine="567"/>
        <w:jc w:val="both"/>
        <w:rPr>
          <w:b/>
          <w:bCs/>
          <w:sz w:val="26"/>
          <w:szCs w:val="26"/>
        </w:rPr>
      </w:pPr>
      <w:r w:rsidRPr="7A67FF26">
        <w:rPr>
          <w:b/>
          <w:bCs/>
          <w:sz w:val="26"/>
          <w:szCs w:val="26"/>
        </w:rPr>
        <w:t>П. 16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учреждениях.</w:t>
      </w:r>
    </w:p>
    <w:p w:rsidR="004C2F3F" w:rsidRDefault="7A67FF26" w:rsidP="7A67FF26">
      <w:pPr>
        <w:jc w:val="both"/>
        <w:rPr>
          <w:sz w:val="26"/>
          <w:szCs w:val="26"/>
        </w:rPr>
      </w:pPr>
      <w:r w:rsidRPr="7A67FF26">
        <w:rPr>
          <w:sz w:val="26"/>
          <w:szCs w:val="26"/>
        </w:rPr>
        <w:t xml:space="preserve"> В 2018 году доля учащихся в образовательных организациях, занимающихся во вторую смену, в общей численности учащихся составила 22,3 %, (631чел), по сравнению с 2017 годом,  численность учащихся занимающихся во вторую смену  уменьшились по сравнению с 2017 годом на 1,3%..</w:t>
      </w:r>
    </w:p>
    <w:p w:rsidR="004C2F3F" w:rsidRDefault="004C2F3F" w:rsidP="30A28350">
      <w:pPr>
        <w:ind w:firstLine="567"/>
        <w:jc w:val="both"/>
        <w:rPr>
          <w:sz w:val="26"/>
          <w:szCs w:val="26"/>
        </w:rPr>
      </w:pPr>
    </w:p>
    <w:p w:rsidR="004C2F3F" w:rsidRDefault="1B207FA2">
      <w:pPr>
        <w:ind w:firstLine="567"/>
        <w:jc w:val="both"/>
        <w:rPr>
          <w:b/>
          <w:sz w:val="26"/>
          <w:szCs w:val="26"/>
        </w:rPr>
      </w:pPr>
      <w:r w:rsidRPr="1B207FA2">
        <w:rPr>
          <w:b/>
          <w:bCs/>
          <w:sz w:val="26"/>
          <w:szCs w:val="26"/>
        </w:rPr>
        <w:t>П. 17 Расходы бюджета муниципального образования на общее образование в расчете на 1 обучающегося в муниципальных общеобразовательных учреждениях.</w:t>
      </w:r>
    </w:p>
    <w:p w:rsidR="004C2F3F" w:rsidRDefault="30A28350" w:rsidP="30A28350">
      <w:pPr>
        <w:ind w:firstLine="567"/>
        <w:jc w:val="both"/>
        <w:rPr>
          <w:sz w:val="26"/>
          <w:szCs w:val="26"/>
        </w:rPr>
      </w:pPr>
      <w:r w:rsidRPr="30A28350">
        <w:rPr>
          <w:sz w:val="26"/>
          <w:szCs w:val="26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 в 2018 г. составили 124,6 тыс. руб., увеличились (на 39,8%) по сравнению с 2017 г.Фактические расходы бюджета увеличились на 100569,16тыс.руб., расходы на одного обучающегося увеличились  на35,5 тыс.руб.</w:t>
      </w:r>
    </w:p>
    <w:p w:rsidR="004C2F3F" w:rsidRDefault="004C2F3F" w:rsidP="1B207FA2">
      <w:pPr>
        <w:ind w:firstLine="567"/>
        <w:jc w:val="both"/>
        <w:rPr>
          <w:b/>
          <w:bCs/>
          <w:sz w:val="26"/>
          <w:szCs w:val="26"/>
        </w:rPr>
      </w:pPr>
    </w:p>
    <w:p w:rsidR="004C2F3F" w:rsidRDefault="004C2F3F" w:rsidP="30A28350">
      <w:pPr>
        <w:jc w:val="both"/>
        <w:rPr>
          <w:sz w:val="26"/>
          <w:szCs w:val="26"/>
        </w:rPr>
      </w:pPr>
    </w:p>
    <w:p w:rsidR="004C2F3F" w:rsidRDefault="30A28350" w:rsidP="30A28350">
      <w:pPr>
        <w:ind w:firstLine="567"/>
        <w:jc w:val="both"/>
        <w:rPr>
          <w:b/>
          <w:bCs/>
          <w:sz w:val="26"/>
          <w:szCs w:val="26"/>
        </w:rPr>
      </w:pPr>
      <w:r w:rsidRPr="30A28350">
        <w:rPr>
          <w:b/>
          <w:bCs/>
          <w:sz w:val="26"/>
          <w:szCs w:val="26"/>
        </w:rPr>
        <w:t>П. 18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</w:r>
    </w:p>
    <w:p w:rsidR="004C2F3F" w:rsidRDefault="30A28350" w:rsidP="30A28350">
      <w:pPr>
        <w:jc w:val="both"/>
      </w:pPr>
      <w:r w:rsidRPr="30A28350">
        <w:rPr>
          <w:sz w:val="24"/>
          <w:szCs w:val="24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в 2018 году составила 78,18%, что выше уровня 2017 года на 14,3 %.</w:t>
      </w:r>
    </w:p>
    <w:p w:rsidR="004C2F3F" w:rsidRDefault="30A28350" w:rsidP="30A28350">
      <w:pPr>
        <w:jc w:val="both"/>
      </w:pPr>
      <w:r w:rsidRPr="30A28350">
        <w:rPr>
          <w:sz w:val="24"/>
          <w:szCs w:val="24"/>
        </w:rPr>
        <w:t>Рост связан с увеличением детей в возрасте от 5 до 18 лет, обучающихся в образовательных организациях, соответственно увеличилось количество учащихся первых классов, которые полностью охвачены дополнительным образованием.</w:t>
      </w:r>
    </w:p>
    <w:p w:rsidR="004C2F3F" w:rsidRDefault="394A8BC3" w:rsidP="394A8BC3">
      <w:pPr>
        <w:jc w:val="both"/>
        <w:rPr>
          <w:sz w:val="26"/>
          <w:szCs w:val="26"/>
          <w:lang w:eastAsia="ru-RU"/>
        </w:rPr>
      </w:pPr>
      <w:r w:rsidRPr="394A8BC3">
        <w:rPr>
          <w:sz w:val="24"/>
          <w:szCs w:val="24"/>
        </w:rPr>
        <w:t>В 2019 году планируется увеличить охват детей дополнительным образованием, согласно ФГОС.</w:t>
      </w:r>
    </w:p>
    <w:p w:rsidR="004C2F3F" w:rsidRDefault="004C2F3F">
      <w:pPr>
        <w:ind w:firstLine="709"/>
        <w:jc w:val="both"/>
        <w:rPr>
          <w:sz w:val="26"/>
          <w:szCs w:val="26"/>
          <w:lang w:eastAsia="ru-RU"/>
        </w:rPr>
      </w:pPr>
    </w:p>
    <w:p w:rsidR="004C2F3F" w:rsidRDefault="00B15184">
      <w:pPr>
        <w:pStyle w:val="ab"/>
        <w:jc w:val="center"/>
      </w:pPr>
      <w:r>
        <w:rPr>
          <w:rFonts w:ascii="Times New Roman" w:hAnsi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sz w:val="26"/>
          <w:szCs w:val="26"/>
        </w:rPr>
        <w:t>. Культура</w:t>
      </w:r>
    </w:p>
    <w:p w:rsidR="004C2F3F" w:rsidRDefault="004C2F3F" w:rsidP="6E30DE1A">
      <w:pPr>
        <w:pStyle w:val="ab"/>
        <w:jc w:val="center"/>
        <w:rPr>
          <w:rFonts w:ascii="Times New Roman" w:hAnsi="Times New Roman"/>
          <w:b/>
          <w:bCs/>
          <w:sz w:val="36"/>
          <w:szCs w:val="36"/>
          <w:highlight w:val="red"/>
        </w:rPr>
      </w:pPr>
    </w:p>
    <w:p w:rsidR="30A28350" w:rsidRDefault="30A28350" w:rsidP="30A28350">
      <w:pPr>
        <w:ind w:firstLine="567"/>
        <w:jc w:val="both"/>
        <w:rPr>
          <w:sz w:val="26"/>
          <w:szCs w:val="26"/>
        </w:rPr>
      </w:pPr>
      <w:r w:rsidRPr="30A28350">
        <w:rPr>
          <w:b/>
          <w:bCs/>
          <w:sz w:val="26"/>
          <w:szCs w:val="26"/>
        </w:rPr>
        <w:t>П. 19 Уровень фактической обеспеченности учреждениями культуры в городском округе (муниципальном районе) от нормативной потребности</w:t>
      </w:r>
    </w:p>
    <w:p w:rsidR="30A28350" w:rsidRDefault="30A28350" w:rsidP="30A28350">
      <w:pPr>
        <w:ind w:firstLine="567"/>
        <w:jc w:val="both"/>
        <w:rPr>
          <w:sz w:val="26"/>
          <w:szCs w:val="26"/>
        </w:rPr>
      </w:pPr>
      <w:r w:rsidRPr="30A28350">
        <w:rPr>
          <w:sz w:val="26"/>
          <w:szCs w:val="26"/>
        </w:rPr>
        <w:t>Уровень фактической обеспеченности учреждениями культуры в Усть-Коксинском районе от нормативной потребности в 2018 года составил:</w:t>
      </w:r>
    </w:p>
    <w:p w:rsidR="30A28350" w:rsidRDefault="02989185" w:rsidP="02989185">
      <w:pPr>
        <w:ind w:firstLine="567"/>
        <w:jc w:val="both"/>
        <w:rPr>
          <w:sz w:val="26"/>
          <w:szCs w:val="26"/>
        </w:rPr>
      </w:pPr>
      <w:r w:rsidRPr="02989185">
        <w:rPr>
          <w:sz w:val="26"/>
          <w:szCs w:val="26"/>
        </w:rPr>
        <w:t>клубами и учреждениями клубного типа 106,87%, по сравнению с 2017 г. уменьшился на 9,29 %. Количество зрительских мест в клубах составило- 2070 мест, при нормативной потребности в 1937 мест.</w:t>
      </w:r>
    </w:p>
    <w:p w:rsidR="30A28350" w:rsidRDefault="30A28350" w:rsidP="30A28350">
      <w:pPr>
        <w:spacing w:line="259" w:lineRule="auto"/>
        <w:ind w:firstLine="567"/>
        <w:jc w:val="both"/>
        <w:rPr>
          <w:sz w:val="26"/>
          <w:szCs w:val="26"/>
        </w:rPr>
      </w:pPr>
      <w:r w:rsidRPr="30A28350">
        <w:rPr>
          <w:sz w:val="26"/>
          <w:szCs w:val="26"/>
        </w:rPr>
        <w:t>В прогнозном периоде нормативная потребность в зрительских местах и клубах и учреждениях клубного типа осталась на уровне 2017 года.</w:t>
      </w:r>
    </w:p>
    <w:p w:rsidR="30A28350" w:rsidRDefault="30A28350" w:rsidP="30A28350">
      <w:pPr>
        <w:ind w:firstLine="567"/>
        <w:jc w:val="both"/>
        <w:rPr>
          <w:sz w:val="26"/>
          <w:szCs w:val="26"/>
        </w:rPr>
      </w:pPr>
      <w:r w:rsidRPr="30A28350">
        <w:rPr>
          <w:sz w:val="26"/>
          <w:szCs w:val="26"/>
        </w:rPr>
        <w:t>библиотеками 86,36 %, что соответствует уровню 2017 года.  Количество библиотек не изменилось и составило 19 ед., при нормативной потребности 22ед.</w:t>
      </w:r>
    </w:p>
    <w:p w:rsidR="30A28350" w:rsidRDefault="30A28350" w:rsidP="30A28350">
      <w:pPr>
        <w:ind w:firstLine="567"/>
        <w:jc w:val="both"/>
        <w:rPr>
          <w:sz w:val="26"/>
          <w:szCs w:val="26"/>
        </w:rPr>
      </w:pPr>
      <w:r w:rsidRPr="30A28350">
        <w:rPr>
          <w:sz w:val="26"/>
          <w:szCs w:val="26"/>
        </w:rPr>
        <w:t>парками культуры и отдыха 0%.  Парки культуры и отдыха отсутствуют.</w:t>
      </w:r>
    </w:p>
    <w:p w:rsidR="30A28350" w:rsidRDefault="30A28350" w:rsidP="30A28350">
      <w:pPr>
        <w:ind w:firstLine="567"/>
        <w:jc w:val="both"/>
        <w:rPr>
          <w:sz w:val="26"/>
          <w:szCs w:val="26"/>
        </w:rPr>
      </w:pPr>
    </w:p>
    <w:p w:rsidR="30A28350" w:rsidRDefault="30A28350" w:rsidP="30A28350">
      <w:pPr>
        <w:jc w:val="both"/>
        <w:rPr>
          <w:sz w:val="26"/>
          <w:szCs w:val="26"/>
        </w:rPr>
      </w:pPr>
      <w:r w:rsidRPr="30A28350">
        <w:rPr>
          <w:b/>
          <w:bCs/>
          <w:sz w:val="26"/>
          <w:szCs w:val="26"/>
        </w:rPr>
        <w:t xml:space="preserve">      П. 20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</w:p>
    <w:p w:rsidR="30A28350" w:rsidRDefault="1BA393D9" w:rsidP="1BA393D9">
      <w:pPr>
        <w:jc w:val="both"/>
        <w:rPr>
          <w:sz w:val="26"/>
          <w:szCs w:val="26"/>
        </w:rPr>
      </w:pPr>
      <w:r w:rsidRPr="1BA393D9">
        <w:rPr>
          <w:sz w:val="26"/>
          <w:szCs w:val="26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по итогам 2018 года составила 40,42%.</w:t>
      </w:r>
    </w:p>
    <w:p w:rsidR="30A28350" w:rsidRDefault="30A28350" w:rsidP="30A28350">
      <w:pPr>
        <w:jc w:val="both"/>
        <w:rPr>
          <w:sz w:val="26"/>
          <w:szCs w:val="26"/>
        </w:rPr>
      </w:pPr>
      <w:r w:rsidRPr="30A28350">
        <w:rPr>
          <w:sz w:val="26"/>
          <w:szCs w:val="26"/>
        </w:rPr>
        <w:t xml:space="preserve">Общее количество </w:t>
      </w:r>
      <w:r w:rsidRPr="30A28350">
        <w:rPr>
          <w:sz w:val="28"/>
          <w:szCs w:val="28"/>
        </w:rPr>
        <w:t>муниципальных учреждений культуры составляет 47 ед, из них, 18 ед. находятся в аварийном состоянии или требуют капитального ремонта (</w:t>
      </w:r>
      <w:r w:rsidRPr="30A28350">
        <w:rPr>
          <w:sz w:val="26"/>
          <w:szCs w:val="26"/>
        </w:rPr>
        <w:t>клубы в с. Талда, Сугаш, Абай, Амур, МараловодкаГорбуново, Теректа, Гагарка, Мульта, Катанда, Тихонькая, Тюнгур. Кучерла. Карагай, Банное, Баштала, Усть-Кокса, Огневка, Березовка). Число муниципальных учреждений культуры снизилось на 2 ед., по причине сгоревших зданий СДК в с. Огневка и СДК в с. Верх-Уймон в 2018 году.</w:t>
      </w:r>
    </w:p>
    <w:p w:rsidR="7E19D977" w:rsidRDefault="394A8BC3" w:rsidP="394A8BC3">
      <w:pPr>
        <w:spacing w:line="259" w:lineRule="auto"/>
        <w:jc w:val="both"/>
        <w:rPr>
          <w:sz w:val="26"/>
          <w:szCs w:val="26"/>
        </w:rPr>
      </w:pPr>
      <w:r w:rsidRPr="394A8BC3">
        <w:rPr>
          <w:b/>
          <w:bCs/>
          <w:sz w:val="26"/>
          <w:szCs w:val="26"/>
        </w:rPr>
        <w:t xml:space="preserve">     П. 21 Доля объектов культурного наследия, находящихся в муниципальной собственности и требующих реставрации, в общем количестве объектов культурного наследия, находящихся в муниципальной собственности. </w:t>
      </w:r>
    </w:p>
    <w:p w:rsidR="7E19D977" w:rsidRDefault="394A8BC3" w:rsidP="394A8BC3">
      <w:pPr>
        <w:spacing w:line="259" w:lineRule="auto"/>
        <w:ind w:firstLine="567"/>
        <w:jc w:val="both"/>
        <w:rPr>
          <w:sz w:val="26"/>
          <w:szCs w:val="26"/>
        </w:rPr>
      </w:pPr>
      <w:r w:rsidRPr="394A8BC3">
        <w:rPr>
          <w:sz w:val="26"/>
          <w:szCs w:val="26"/>
        </w:rPr>
        <w:t>По состоянии на 01.01.2019 г. на территории муниципального распоряжения находятся 26 объектов культурного наследия регионального назначения. Оформлено право собственности 3 земельных участка, расположенных в границах объекта культурного наследия.</w:t>
      </w:r>
    </w:p>
    <w:p w:rsidR="004C2F3F" w:rsidRDefault="004C2F3F">
      <w:pPr>
        <w:pStyle w:val="ab"/>
        <w:ind w:firstLine="567"/>
        <w:jc w:val="both"/>
        <w:rPr>
          <w:rFonts w:ascii="Times New Roman" w:hAnsi="Times New Roman"/>
          <w:i/>
          <w:sz w:val="26"/>
          <w:szCs w:val="26"/>
        </w:rPr>
      </w:pPr>
    </w:p>
    <w:p w:rsidR="004C2F3F" w:rsidRDefault="004C2F3F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C2F3F" w:rsidRDefault="004C2F3F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C2F3F" w:rsidRDefault="00B15184">
      <w:pPr>
        <w:numPr>
          <w:ilvl w:val="0"/>
          <w:numId w:val="5"/>
        </w:num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Физическая культура и </w:t>
      </w:r>
      <w:r>
        <w:rPr>
          <w:b/>
          <w:sz w:val="26"/>
          <w:szCs w:val="26"/>
          <w:lang w:eastAsia="ru-RU"/>
        </w:rPr>
        <w:t>спорт</w:t>
      </w:r>
    </w:p>
    <w:p w:rsidR="004C2F3F" w:rsidRDefault="00B15184">
      <w:pPr>
        <w:ind w:firstLine="567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П. 22 Доля населения, систематически занимающегося физической культурой и спортом.</w:t>
      </w:r>
    </w:p>
    <w:p w:rsidR="004C2F3F" w:rsidRDefault="004C2F3F">
      <w:pPr>
        <w:ind w:firstLine="567"/>
        <w:rPr>
          <w:b/>
          <w:sz w:val="26"/>
          <w:szCs w:val="26"/>
          <w:lang w:eastAsia="ru-RU"/>
        </w:rPr>
      </w:pPr>
    </w:p>
    <w:p w:rsidR="004C2F3F" w:rsidRDefault="01770107" w:rsidP="01770107">
      <w:pPr>
        <w:ind w:firstLine="709"/>
        <w:jc w:val="both"/>
        <w:rPr>
          <w:sz w:val="28"/>
          <w:szCs w:val="28"/>
        </w:rPr>
      </w:pPr>
      <w:r w:rsidRPr="01770107">
        <w:rPr>
          <w:sz w:val="28"/>
          <w:szCs w:val="28"/>
        </w:rPr>
        <w:t xml:space="preserve">Доля населения, систематически занимающихся физической культурой и спортом составила 36,806%, что выше  уровня 2017 года на 13,3 п.п. </w:t>
      </w:r>
    </w:p>
    <w:p w:rsidR="004C2F3F" w:rsidRDefault="01770107" w:rsidP="30A28350">
      <w:pPr>
        <w:ind w:firstLine="709"/>
        <w:jc w:val="both"/>
      </w:pPr>
      <w:r w:rsidRPr="01770107">
        <w:rPr>
          <w:sz w:val="28"/>
          <w:szCs w:val="28"/>
        </w:rPr>
        <w:t>За отчетный 2018 год численность систематически занимающихся физической культурой и спортом составляет 5974 человек, что на 2127 человек выше уровня 2017 года. Это связано с привлечением большего числа  учащихся, рабочей молодежи к занятиям в спортивных секциях,  взрослого населения,  воспитанников дошкольных образовательных учреждений к занятиям физической культурой и спортом,  в том числе подготовке к сдачам норм ГТО. Численность занимающихся на плановые 2019 - 2021 годы планируется увеличить за счет привлечения большего     числа молодежи, открытия дополнительных спортивных  секций. Численность лиц, занимающихся физической культурой и спортом, увеличилась на 22,02 % за счет вовлечения взрослого населения в  спортивных мероприятиях.</w:t>
      </w:r>
    </w:p>
    <w:p w:rsidR="004C2F3F" w:rsidRDefault="30A28350" w:rsidP="30A28350">
      <w:pPr>
        <w:ind w:firstLine="567"/>
        <w:jc w:val="both"/>
      </w:pPr>
      <w:r w:rsidRPr="30A28350">
        <w:rPr>
          <w:sz w:val="28"/>
          <w:szCs w:val="28"/>
        </w:rPr>
        <w:t>Администрацией МО "Усть-Коксинский район" ведется работа по укреплению материально-технической базы. В этих целях администрацией планируется провести капитальный ремонт стадиона в с.Усть-Кокса для создания полноценного спортивного комплекса. Рассматривается вопрос по строительству лыжной базы (с.Усть-Кокса, с.Верх-Уймон). Кроме того проводится планомерная работа по строительству площадок для занятия спортом в селах района.  Предполагается выделение финансовых средств на приобретение спортивного инвентаря для образовательных учреждений района.</w:t>
      </w:r>
    </w:p>
    <w:p w:rsidR="004C2F3F" w:rsidRDefault="30A28350" w:rsidP="30A28350">
      <w:pPr>
        <w:ind w:firstLine="567"/>
        <w:jc w:val="both"/>
      </w:pPr>
      <w:r w:rsidRPr="30A28350">
        <w:rPr>
          <w:sz w:val="28"/>
          <w:szCs w:val="28"/>
        </w:rPr>
        <w:t xml:space="preserve"> Несмотря на вышесказанное, остаются проблемы по развитию физической культуры и спорта, связанные с укреплением материально - технической базы. Необходимо обновлять и строить спортивные сооружения для занятий различными видами спорта, в т.ч. строительство специализированного зала для занятия борьбой.</w:t>
      </w:r>
    </w:p>
    <w:p w:rsidR="004C2F3F" w:rsidRDefault="004C2F3F" w:rsidP="30A28350">
      <w:pPr>
        <w:ind w:firstLine="397"/>
        <w:jc w:val="both"/>
        <w:rPr>
          <w:b/>
          <w:bCs/>
          <w:sz w:val="26"/>
          <w:szCs w:val="26"/>
          <w:lang w:eastAsia="ru-RU"/>
        </w:rPr>
      </w:pPr>
    </w:p>
    <w:p w:rsidR="004C2F3F" w:rsidRDefault="004C2F3F">
      <w:pPr>
        <w:ind w:firstLine="397"/>
        <w:jc w:val="both"/>
        <w:rPr>
          <w:sz w:val="26"/>
          <w:szCs w:val="26"/>
        </w:rPr>
      </w:pPr>
    </w:p>
    <w:p w:rsidR="004C2F3F" w:rsidRDefault="01770107" w:rsidP="01770107">
      <w:pPr>
        <w:shd w:val="clear" w:color="auto" w:fill="FFFFFF"/>
        <w:ind w:firstLine="567"/>
        <w:jc w:val="both"/>
        <w:rPr>
          <w:b/>
          <w:bCs/>
          <w:sz w:val="26"/>
          <w:szCs w:val="26"/>
        </w:rPr>
      </w:pPr>
      <w:r w:rsidRPr="01770107">
        <w:rPr>
          <w:b/>
          <w:bCs/>
          <w:sz w:val="26"/>
          <w:szCs w:val="26"/>
        </w:rPr>
        <w:t>П. 23. Доля обучающихся, систематически занимающихся физической культурой и спортом, в общей численности обучающихся</w:t>
      </w:r>
    </w:p>
    <w:p w:rsidR="004C2F3F" w:rsidRDefault="004C2F3F" w:rsidP="01770107">
      <w:pPr>
        <w:ind w:firstLine="709"/>
        <w:jc w:val="both"/>
        <w:rPr>
          <w:sz w:val="28"/>
          <w:szCs w:val="28"/>
        </w:rPr>
      </w:pPr>
    </w:p>
    <w:p w:rsidR="004C2F3F" w:rsidRDefault="6E30DE1A" w:rsidP="30A28350">
      <w:pPr>
        <w:ind w:firstLine="709"/>
        <w:jc w:val="both"/>
      </w:pPr>
      <w:r w:rsidRPr="6E30DE1A">
        <w:rPr>
          <w:sz w:val="28"/>
          <w:szCs w:val="28"/>
        </w:rPr>
        <w:t>Доля обучающихся, систематически занимающихся физической культурой и спортом, составляет 100%. В число занимающихся отнесены обучающиеся, посещающие спортивные кружки  при  образовательных организациях и организации среднего образования, их численность составляет 2444чел. Количество, занимающихся по видам спорта в МОУ ДОД «ДЮСШ» составляет 450 обучающихся, в МОУ ДОД «ДДТ» 20 человек.</w:t>
      </w:r>
    </w:p>
    <w:p w:rsidR="01770107" w:rsidRDefault="01770107" w:rsidP="01770107">
      <w:pPr>
        <w:ind w:firstLine="709"/>
        <w:jc w:val="both"/>
      </w:pPr>
      <w:r w:rsidRPr="01770107">
        <w:rPr>
          <w:sz w:val="28"/>
          <w:szCs w:val="28"/>
        </w:rPr>
        <w:t>За отчетный 2018 год численность обучающихся систематически занимающихся физической культурой и спортом составляет 2444 человек, что выше уровня 2017 года на 37,7%.</w:t>
      </w:r>
    </w:p>
    <w:p w:rsidR="004C2F3F" w:rsidRDefault="394A8BC3" w:rsidP="394A8BC3">
      <w:pPr>
        <w:ind w:firstLine="709"/>
        <w:jc w:val="both"/>
        <w:rPr>
          <w:b/>
          <w:bCs/>
          <w:sz w:val="26"/>
          <w:szCs w:val="26"/>
        </w:rPr>
      </w:pPr>
      <w:r w:rsidRPr="394A8BC3">
        <w:rPr>
          <w:sz w:val="28"/>
          <w:szCs w:val="28"/>
        </w:rPr>
        <w:t>Численность занимающихся на плановые  2019-2021 годы планируется увеличить за счет открытия дополнительных спортивных  секций, таких как гиревой спорт, ручной мяч, греко-римская борьба.</w:t>
      </w:r>
    </w:p>
    <w:p w:rsidR="004C2F3F" w:rsidRDefault="004C2F3F">
      <w:pPr>
        <w:ind w:firstLine="709"/>
        <w:jc w:val="both"/>
        <w:rPr>
          <w:b/>
          <w:sz w:val="26"/>
          <w:szCs w:val="26"/>
        </w:rPr>
      </w:pPr>
    </w:p>
    <w:p w:rsidR="004C2F3F" w:rsidRDefault="004C2F3F">
      <w:pPr>
        <w:ind w:firstLine="709"/>
        <w:jc w:val="both"/>
        <w:rPr>
          <w:sz w:val="26"/>
          <w:szCs w:val="26"/>
          <w:lang w:eastAsia="ru-RU"/>
        </w:rPr>
      </w:pPr>
    </w:p>
    <w:p w:rsidR="004C2F3F" w:rsidRDefault="00B15184">
      <w:pPr>
        <w:numPr>
          <w:ilvl w:val="0"/>
          <w:numId w:val="5"/>
        </w:numPr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Жилищное строительство и </w:t>
      </w:r>
      <w:r>
        <w:rPr>
          <w:b/>
          <w:sz w:val="26"/>
          <w:szCs w:val="26"/>
        </w:rPr>
        <w:t>обеспечение граждан жильем</w:t>
      </w:r>
    </w:p>
    <w:p w:rsidR="004C2F3F" w:rsidRDefault="004C2F3F">
      <w:pPr>
        <w:ind w:left="1287"/>
        <w:jc w:val="both"/>
        <w:rPr>
          <w:b/>
          <w:sz w:val="26"/>
          <w:szCs w:val="26"/>
        </w:rPr>
      </w:pPr>
    </w:p>
    <w:p w:rsidR="004C2F3F" w:rsidRDefault="1715B6B6" w:rsidP="1715B6B6">
      <w:pPr>
        <w:ind w:firstLine="567"/>
        <w:jc w:val="both"/>
        <w:rPr>
          <w:b/>
          <w:bCs/>
          <w:sz w:val="26"/>
          <w:szCs w:val="26"/>
        </w:rPr>
      </w:pPr>
      <w:r w:rsidRPr="1715B6B6">
        <w:rPr>
          <w:b/>
          <w:bCs/>
          <w:sz w:val="26"/>
          <w:szCs w:val="26"/>
        </w:rPr>
        <w:t>П.24 Общая площадь жилых помещений, приходящаяся в среднем на одного жителя-всего.</w:t>
      </w:r>
    </w:p>
    <w:p w:rsidR="004C2F3F" w:rsidRDefault="616D0974" w:rsidP="616D0974">
      <w:pPr>
        <w:ind w:firstLine="709"/>
        <w:jc w:val="both"/>
        <w:rPr>
          <w:sz w:val="28"/>
          <w:szCs w:val="28"/>
        </w:rPr>
      </w:pPr>
      <w:r w:rsidRPr="616D0974">
        <w:rPr>
          <w:sz w:val="28"/>
          <w:szCs w:val="28"/>
        </w:rPr>
        <w:t>Общая площадь жилых помещений, приходящаяся в среднем на одного жителя района, составляет 18,46 кв. м., в том числе введенная в действие за 2018 год – 0,366 кв. м./чел.</w:t>
      </w:r>
    </w:p>
    <w:p w:rsidR="004C2F3F" w:rsidRDefault="1715B6B6" w:rsidP="1715B6B6">
      <w:pPr>
        <w:spacing w:after="200" w:line="276" w:lineRule="auto"/>
        <w:ind w:firstLine="708"/>
        <w:jc w:val="both"/>
      </w:pPr>
      <w:r w:rsidRPr="1715B6B6">
        <w:rPr>
          <w:sz w:val="28"/>
          <w:szCs w:val="28"/>
        </w:rPr>
        <w:t xml:space="preserve">           Общее количество введенного жилья в  2018 г. составило 5950 кв. м. или 98 квартир, что составило 76,6%  к уровню 2017 года. Уменьшение объемов ввода  за счет снижения активности населения по вводу жилья. </w:t>
      </w:r>
    </w:p>
    <w:p w:rsidR="004C2F3F" w:rsidRDefault="1715B6B6" w:rsidP="1715B6B6">
      <w:pPr>
        <w:jc w:val="both"/>
        <w:rPr>
          <w:sz w:val="26"/>
          <w:szCs w:val="26"/>
        </w:rPr>
      </w:pPr>
      <w:r w:rsidRPr="1715B6B6">
        <w:rPr>
          <w:sz w:val="28"/>
          <w:szCs w:val="28"/>
        </w:rPr>
        <w:t>В рамках  ФЦП «Устойчивое развитие сельских территорий» на  улучшение жилищных условий  граждан, проживающих в сельской местности, молодых семей  направлено 4114,9 тыс. руб. (всего  на строительство жилья  средства получили 5 семей и 1 ветеран боевых действий на приобретение жилья).</w:t>
      </w:r>
    </w:p>
    <w:p w:rsidR="004C2F3F" w:rsidRDefault="004C2F3F">
      <w:pPr>
        <w:ind w:firstLine="567"/>
        <w:jc w:val="both"/>
        <w:rPr>
          <w:sz w:val="26"/>
          <w:szCs w:val="26"/>
        </w:rPr>
      </w:pPr>
    </w:p>
    <w:p w:rsidR="004C2F3F" w:rsidRDefault="1715B6B6" w:rsidP="1715B6B6">
      <w:pPr>
        <w:ind w:firstLine="708"/>
        <w:jc w:val="both"/>
        <w:rPr>
          <w:b/>
          <w:bCs/>
          <w:sz w:val="26"/>
          <w:szCs w:val="26"/>
        </w:rPr>
      </w:pPr>
      <w:r w:rsidRPr="1715B6B6">
        <w:rPr>
          <w:b/>
          <w:bCs/>
          <w:sz w:val="26"/>
          <w:szCs w:val="26"/>
        </w:rPr>
        <w:t>П. 25 Площадь земельных участков, предоставленных для строительства в расчете на 10 тыс. человек населения,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</w:r>
    </w:p>
    <w:p w:rsidR="004C2F3F" w:rsidRDefault="4A342633" w:rsidP="4A342633">
      <w:pPr>
        <w:ind w:firstLine="708"/>
        <w:jc w:val="both"/>
        <w:rPr>
          <w:sz w:val="26"/>
          <w:szCs w:val="26"/>
        </w:rPr>
      </w:pPr>
      <w:r w:rsidRPr="4A342633">
        <w:rPr>
          <w:sz w:val="26"/>
          <w:szCs w:val="26"/>
        </w:rPr>
        <w:t>Площадь земельных участков, предоставленных для строительства в расчете на 10 тыс. человек населения,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за 2018 год составила 81,51 га, что выше уровня 2017 года  в 9,5 раза.</w:t>
      </w:r>
    </w:p>
    <w:p w:rsidR="004C2F3F" w:rsidRDefault="1715B6B6" w:rsidP="1715B6B6">
      <w:pPr>
        <w:ind w:firstLine="540"/>
        <w:jc w:val="both"/>
        <w:rPr>
          <w:sz w:val="26"/>
          <w:szCs w:val="26"/>
        </w:rPr>
      </w:pPr>
      <w:r w:rsidRPr="1715B6B6">
        <w:rPr>
          <w:sz w:val="26"/>
          <w:szCs w:val="26"/>
        </w:rPr>
        <w:t>За 2018 г. на территории муниципального образования «Усть-Коксинский район»  было предоставлено для строительства 126 земельных участков общей площадью 132,3 га, из них: 113 земельных участков - для жилищного строительства, индивидуального жилищного строительства, общей площадью 20,3 га.  Увеличение количества выданных участков под строительство в 2018 году связано с тем, что было предоставлено 111 га для строительства солнечной электростанции.</w:t>
      </w:r>
    </w:p>
    <w:p w:rsidR="004C2F3F" w:rsidRDefault="00B15184" w:rsidP="1715B6B6">
      <w:pPr>
        <w:widowControl w:val="0"/>
        <w:ind w:firstLine="567"/>
        <w:jc w:val="both"/>
        <w:rPr>
          <w:b/>
          <w:bCs/>
          <w:sz w:val="26"/>
          <w:szCs w:val="26"/>
        </w:rPr>
      </w:pPr>
      <w:r w:rsidRPr="1715B6B6">
        <w:rPr>
          <w:b/>
          <w:bCs/>
          <w:spacing w:val="-2"/>
          <w:sz w:val="26"/>
          <w:szCs w:val="26"/>
        </w:rPr>
        <w:t>П. 26  Площадь земельных участков, предоставленных для строительства, в отношении которых с даты принятия решения о предоставлении земельного участка не было получено разрешение на ввод в эксплуатацию:</w:t>
      </w:r>
    </w:p>
    <w:p w:rsidR="004C2F3F" w:rsidRDefault="00B15184">
      <w:pPr>
        <w:pStyle w:val="Heading"/>
        <w:ind w:firstLine="567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объек</w:t>
      </w:r>
      <w:r>
        <w:rPr>
          <w:b/>
          <w:sz w:val="26"/>
          <w:szCs w:val="26"/>
          <w:lang w:val="ru-RU"/>
        </w:rPr>
        <w:t>тов жилищного строительства - в течение 3 лет;</w:t>
      </w:r>
    </w:p>
    <w:p w:rsidR="004C2F3F" w:rsidRDefault="1715B6B6" w:rsidP="1715B6B6">
      <w:pPr>
        <w:pStyle w:val="Heading"/>
        <w:ind w:firstLine="567"/>
        <w:jc w:val="both"/>
        <w:rPr>
          <w:b/>
          <w:bCs/>
          <w:sz w:val="26"/>
          <w:szCs w:val="26"/>
          <w:lang w:val="ru-RU"/>
        </w:rPr>
      </w:pPr>
      <w:r w:rsidRPr="1715B6B6">
        <w:rPr>
          <w:b/>
          <w:bCs/>
          <w:sz w:val="26"/>
          <w:szCs w:val="26"/>
          <w:lang w:val="ru-RU"/>
        </w:rPr>
        <w:t>иных объектов капитального строительства - в течение 5 лет.</w:t>
      </w:r>
    </w:p>
    <w:p w:rsidR="004C2F3F" w:rsidRDefault="1BA393D9" w:rsidP="1BA393D9">
      <w:pPr>
        <w:jc w:val="both"/>
        <w:rPr>
          <w:b/>
          <w:bCs/>
          <w:sz w:val="26"/>
          <w:szCs w:val="26"/>
        </w:rPr>
      </w:pPr>
      <w:r w:rsidRPr="1BA393D9">
        <w:rPr>
          <w:sz w:val="28"/>
          <w:szCs w:val="28"/>
        </w:rPr>
        <w:t>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не было получено разрешения на ввод в эксплуатацию – нет.</w:t>
      </w:r>
    </w:p>
    <w:p w:rsidR="1BA393D9" w:rsidRDefault="1BA393D9" w:rsidP="1BA393D9">
      <w:pPr>
        <w:jc w:val="both"/>
        <w:rPr>
          <w:sz w:val="28"/>
          <w:szCs w:val="28"/>
        </w:rPr>
      </w:pPr>
    </w:p>
    <w:p w:rsidR="1BA393D9" w:rsidRDefault="1BA393D9" w:rsidP="1BA393D9">
      <w:pPr>
        <w:jc w:val="both"/>
        <w:rPr>
          <w:b/>
          <w:bCs/>
          <w:sz w:val="28"/>
          <w:szCs w:val="28"/>
        </w:rPr>
      </w:pPr>
      <w:r w:rsidRPr="1BA393D9">
        <w:rPr>
          <w:b/>
          <w:bCs/>
          <w:sz w:val="28"/>
          <w:szCs w:val="28"/>
        </w:rPr>
        <w:t xml:space="preserve"> VII. Жилищно-коммунальное хозяйство</w:t>
      </w:r>
    </w:p>
    <w:p w:rsidR="1BA393D9" w:rsidRDefault="1BA393D9" w:rsidP="1BA393D9">
      <w:pPr>
        <w:jc w:val="both"/>
        <w:rPr>
          <w:sz w:val="28"/>
          <w:szCs w:val="28"/>
        </w:rPr>
      </w:pPr>
    </w:p>
    <w:p w:rsidR="004C2F3F" w:rsidRDefault="01770107" w:rsidP="01770107">
      <w:pPr>
        <w:pStyle w:val="Heading"/>
        <w:ind w:firstLine="567"/>
        <w:jc w:val="both"/>
        <w:rPr>
          <w:b/>
          <w:bCs/>
          <w:sz w:val="26"/>
          <w:szCs w:val="26"/>
          <w:lang w:val="ru-RU"/>
        </w:rPr>
      </w:pPr>
      <w:r w:rsidRPr="00B15184">
        <w:rPr>
          <w:b/>
          <w:bCs/>
          <w:sz w:val="26"/>
          <w:szCs w:val="26"/>
          <w:lang w:val="ru-RU"/>
        </w:rPr>
        <w:t>П. 27 Долямногоквартирныхдомов, в которыхсобственникипомещенийвыбрали и реализуютодинизспособовуправлениямногоквартирнымидомами, в общемчислемногоквартирныхдомов, в которыхсобственникипомещенийдолжнывыбратьспособуправления</w:t>
      </w:r>
      <w:r w:rsidRPr="01770107">
        <w:rPr>
          <w:b/>
          <w:bCs/>
          <w:sz w:val="26"/>
          <w:szCs w:val="26"/>
          <w:lang w:val="ru-RU"/>
        </w:rPr>
        <w:t>указанными</w:t>
      </w:r>
      <w:r w:rsidRPr="00B15184">
        <w:rPr>
          <w:b/>
          <w:bCs/>
          <w:sz w:val="26"/>
          <w:szCs w:val="26"/>
          <w:lang w:val="ru-RU"/>
        </w:rPr>
        <w:t xml:space="preserve"> домами- </w:t>
      </w:r>
      <w:r w:rsidRPr="01770107">
        <w:rPr>
          <w:sz w:val="26"/>
          <w:szCs w:val="26"/>
          <w:lang w:val="ru-RU"/>
        </w:rPr>
        <w:t xml:space="preserve"> составила 94,737 %, так как в МО “Усть-Коксинский район” всего 19 многоквартирных домов, из них: непосредственный способ управления собственниками помещений в 18-ти домах; 1 Многоквартирный дом введен в 2017 году в декабре, право собственности на весь дом принадлежит одному собственнику, дом в эксплуатацию еще не сдан.  </w:t>
      </w:r>
    </w:p>
    <w:p w:rsidR="004C2F3F" w:rsidRDefault="004C2F3F">
      <w:pPr>
        <w:pStyle w:val="Heading"/>
        <w:ind w:firstLine="567"/>
        <w:jc w:val="both"/>
        <w:rPr>
          <w:sz w:val="26"/>
          <w:szCs w:val="26"/>
          <w:lang w:val="ru-RU"/>
        </w:rPr>
      </w:pPr>
    </w:p>
    <w:p w:rsidR="004C2F3F" w:rsidRDefault="01770107" w:rsidP="01770107">
      <w:pPr>
        <w:pStyle w:val="Heading"/>
        <w:ind w:firstLine="567"/>
        <w:jc w:val="both"/>
        <w:rPr>
          <w:sz w:val="26"/>
          <w:szCs w:val="26"/>
          <w:lang w:val="ru-RU"/>
        </w:rPr>
      </w:pPr>
      <w:r w:rsidRPr="00B15184">
        <w:rPr>
          <w:b/>
          <w:bCs/>
          <w:sz w:val="26"/>
          <w:szCs w:val="26"/>
          <w:lang w:val="ru-RU"/>
        </w:rPr>
        <w:t xml:space="preserve">П. 28 Доляорганизацийкоммунальногокомплекса, осуществляющихпроизводствотоваров, оказаниеуслугповодо-, тепло, -газо-, электроснабжению, водоотведению, очисткесточныхвод, утилизации (захоронению) твердыхбытовыхотходов и использующихобъектыкоммунальнойинфраструктурынаправечастнойсобственности, подоговоруарендыиликонцессии, участиесубъектаРоссийскойФедерации и (или) городскогоокруга (муниципальногорайона) в уставномкапиталекоторыхсоставляетнеболее 25 процентов, в общемчислеорганизацийкоммунальногокомплекса, осуществляющихсвоюдеятельностьнатерриториигородского округа- </w:t>
      </w:r>
      <w:r w:rsidRPr="01770107">
        <w:rPr>
          <w:sz w:val="26"/>
          <w:szCs w:val="26"/>
          <w:lang w:val="ru-RU"/>
        </w:rPr>
        <w:t xml:space="preserve"> составила66,667%. </w:t>
      </w:r>
    </w:p>
    <w:p w:rsidR="004C2F3F" w:rsidRDefault="01770107" w:rsidP="01770107">
      <w:pPr>
        <w:pStyle w:val="Heading"/>
        <w:ind w:firstLine="567"/>
        <w:jc w:val="both"/>
        <w:rPr>
          <w:sz w:val="26"/>
          <w:szCs w:val="26"/>
          <w:lang w:val="ru-RU"/>
        </w:rPr>
      </w:pPr>
      <w:r w:rsidRPr="01770107">
        <w:rPr>
          <w:sz w:val="26"/>
          <w:szCs w:val="26"/>
          <w:lang w:val="ru-RU"/>
        </w:rPr>
        <w:t>На территории МО “Усть-Коксинский район” по данным видам деятельности работают 3 предприятия, из них в 1 (МУП “Тепловодстрой Сервис”) участие в уставном капитале муниципального района составляет более 25%, 2 предприятия  полностью частной формы собственности.</w:t>
      </w:r>
    </w:p>
    <w:p w:rsidR="004C2F3F" w:rsidRDefault="004C2F3F">
      <w:pPr>
        <w:ind w:firstLine="708"/>
        <w:jc w:val="both"/>
        <w:rPr>
          <w:b/>
          <w:sz w:val="26"/>
          <w:szCs w:val="26"/>
        </w:rPr>
      </w:pPr>
    </w:p>
    <w:p w:rsidR="01770107" w:rsidRDefault="08A16DAC" w:rsidP="08A16DAC">
      <w:pPr>
        <w:ind w:firstLine="708"/>
        <w:jc w:val="both"/>
        <w:rPr>
          <w:sz w:val="26"/>
          <w:szCs w:val="26"/>
        </w:rPr>
      </w:pPr>
      <w:r w:rsidRPr="08A16DAC">
        <w:rPr>
          <w:b/>
          <w:bCs/>
          <w:sz w:val="26"/>
          <w:szCs w:val="26"/>
        </w:rPr>
        <w:t>П. 29 Доля многоквартирных домов, расположенных на земельных участках, в отношении которых осуществлен государственный кадастровый учет</w:t>
      </w:r>
    </w:p>
    <w:p w:rsidR="08A16DAC" w:rsidRDefault="24F92940" w:rsidP="08A16DAC">
      <w:pPr>
        <w:jc w:val="both"/>
      </w:pPr>
      <w:r w:rsidRPr="24F92940">
        <w:rPr>
          <w:sz w:val="26"/>
          <w:szCs w:val="26"/>
        </w:rPr>
        <w:t>Число многоквартирных домов, расположенных на земельных участках в отношении которых осуществлен государственный кадастровый учет, составило в 2018 году 1081 единиц или 100%. Увеличение составило на 2 дома, в данных показателях учитываются дома блокированной застройки (двухквартирники).</w:t>
      </w:r>
    </w:p>
    <w:p w:rsidR="08A16DAC" w:rsidRDefault="08A16DAC" w:rsidP="08A16DAC">
      <w:pPr>
        <w:jc w:val="both"/>
      </w:pPr>
      <w:r w:rsidRPr="08A16DAC">
        <w:rPr>
          <w:color w:val="F79646" w:themeColor="accent6"/>
          <w:sz w:val="26"/>
          <w:szCs w:val="26"/>
        </w:rPr>
        <w:t>В плановом периоде на 2019 год планируется увеличение на 4 ед., в связи со строительством двухквартирных домов блокированной застройки (уже оформлены земельные участки под строительство многоквартирных домов для детей сирот.</w:t>
      </w:r>
    </w:p>
    <w:p w:rsidR="08A16DAC" w:rsidRDefault="08A16DAC" w:rsidP="08A16DAC">
      <w:pPr>
        <w:ind w:firstLine="708"/>
        <w:jc w:val="both"/>
        <w:rPr>
          <w:b/>
          <w:bCs/>
          <w:sz w:val="26"/>
          <w:szCs w:val="26"/>
        </w:rPr>
      </w:pPr>
    </w:p>
    <w:p w:rsidR="004C2F3F" w:rsidRDefault="00B15184" w:rsidP="1715B6B6">
      <w:pPr>
        <w:ind w:firstLine="567"/>
        <w:jc w:val="both"/>
        <w:rPr>
          <w:b/>
          <w:bCs/>
          <w:sz w:val="26"/>
          <w:szCs w:val="26"/>
        </w:rPr>
      </w:pPr>
      <w:r w:rsidRPr="1715B6B6">
        <w:rPr>
          <w:b/>
          <w:bCs/>
          <w:spacing w:val="-2"/>
          <w:sz w:val="26"/>
          <w:szCs w:val="26"/>
        </w:rPr>
        <w:t>П. 30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помещениях.</w:t>
      </w:r>
    </w:p>
    <w:p w:rsidR="1715B6B6" w:rsidRDefault="1715B6B6" w:rsidP="1715B6B6">
      <w:pPr>
        <w:ind w:firstLine="567"/>
        <w:jc w:val="both"/>
        <w:rPr>
          <w:sz w:val="28"/>
          <w:szCs w:val="28"/>
        </w:rPr>
      </w:pPr>
      <w:r w:rsidRPr="1715B6B6">
        <w:rPr>
          <w:sz w:val="28"/>
          <w:szCs w:val="28"/>
        </w:rPr>
        <w:t>Доля населения, получившего жилые помещения и улучшившие жилищные условия составило 2,765%, что ниже показателя 2017  года на  - 4 п.п.  Такое снижение по причине того, что программа «Обеспечение жильем молодых семей» Государственной программы Российской Федерации « Обеспечение доступным и комфортным жильем и коммунальными услугами граждан Российской Федерации» в 2018 году не действовала на территории Республики Алтай.</w:t>
      </w:r>
    </w:p>
    <w:p w:rsidR="1715B6B6" w:rsidRDefault="1715B6B6" w:rsidP="1715B6B6">
      <w:pPr>
        <w:ind w:firstLine="360"/>
        <w:jc w:val="both"/>
        <w:rPr>
          <w:sz w:val="28"/>
          <w:szCs w:val="28"/>
        </w:rPr>
      </w:pPr>
      <w:r w:rsidRPr="1715B6B6">
        <w:rPr>
          <w:sz w:val="28"/>
          <w:szCs w:val="28"/>
        </w:rPr>
        <w:t>В рамках реализации направления (подпрограммы) «Устойчивое развитие сельских территорий»  Государственной программы развития сельского хозяйства и регулирования рынков сельскохозяйственной продукции,сырья и продовольствия на 2013-2020 годы в 2018 году на мероприятия по улучшению жилищных условий граждан, проживающих в сельской местности, в том числе молодых семей и молодых специалистов в бюджет муниципального образования поступило 3505,7 млн. руб., из них:</w:t>
      </w:r>
    </w:p>
    <w:p w:rsidR="1715B6B6" w:rsidRDefault="1715B6B6" w:rsidP="1715B6B6">
      <w:pPr>
        <w:ind w:firstLine="567"/>
        <w:jc w:val="both"/>
        <w:rPr>
          <w:sz w:val="28"/>
          <w:szCs w:val="28"/>
        </w:rPr>
      </w:pPr>
      <w:r w:rsidRPr="1715B6B6">
        <w:rPr>
          <w:sz w:val="28"/>
          <w:szCs w:val="28"/>
        </w:rPr>
        <w:t>-из Федерального бюджета -3297,1 млн. руб.</w:t>
      </w:r>
    </w:p>
    <w:p w:rsidR="1715B6B6" w:rsidRDefault="1715B6B6" w:rsidP="1715B6B6">
      <w:pPr>
        <w:ind w:firstLine="567"/>
        <w:jc w:val="both"/>
        <w:rPr>
          <w:sz w:val="28"/>
          <w:szCs w:val="28"/>
        </w:rPr>
      </w:pPr>
      <w:r w:rsidRPr="1715B6B6">
        <w:rPr>
          <w:sz w:val="28"/>
          <w:szCs w:val="28"/>
        </w:rPr>
        <w:t>-из Республиканского бюджета- 173,5 тыс. руб.</w:t>
      </w:r>
    </w:p>
    <w:p w:rsidR="1715B6B6" w:rsidRDefault="1715B6B6" w:rsidP="1715B6B6">
      <w:pPr>
        <w:ind w:firstLine="567"/>
        <w:jc w:val="both"/>
        <w:rPr>
          <w:sz w:val="28"/>
          <w:szCs w:val="28"/>
        </w:rPr>
      </w:pPr>
      <w:r w:rsidRPr="1715B6B6">
        <w:rPr>
          <w:sz w:val="28"/>
          <w:szCs w:val="28"/>
        </w:rPr>
        <w:t>- из Местного бюджета – 35,1 тыс.руб.</w:t>
      </w:r>
    </w:p>
    <w:p w:rsidR="1715B6B6" w:rsidRDefault="1715B6B6" w:rsidP="1715B6B6">
      <w:pPr>
        <w:ind w:firstLine="567"/>
        <w:jc w:val="both"/>
        <w:rPr>
          <w:sz w:val="28"/>
          <w:szCs w:val="28"/>
        </w:rPr>
      </w:pPr>
      <w:r w:rsidRPr="1715B6B6">
        <w:rPr>
          <w:sz w:val="28"/>
          <w:szCs w:val="28"/>
        </w:rPr>
        <w:t>Также были привлечены внебюджетные средства (собственные средства семей) в размере   1564,1 млн. руб.</w:t>
      </w:r>
    </w:p>
    <w:p w:rsidR="1715B6B6" w:rsidRDefault="1715B6B6" w:rsidP="1715B6B6">
      <w:pPr>
        <w:ind w:firstLine="709"/>
        <w:jc w:val="both"/>
        <w:rPr>
          <w:sz w:val="28"/>
          <w:szCs w:val="28"/>
        </w:rPr>
      </w:pPr>
      <w:r w:rsidRPr="1715B6B6">
        <w:rPr>
          <w:sz w:val="28"/>
          <w:szCs w:val="28"/>
        </w:rPr>
        <w:t>Данные средства были распределены среди 5 участников программы на строительство  жилья, из них: 4 участника по категории молодая семья и 1 по категории граждане, проживающие в сельской местности.</w:t>
      </w:r>
    </w:p>
    <w:p w:rsidR="1715B6B6" w:rsidRDefault="7A67FF26" w:rsidP="7A67FF26">
      <w:pPr>
        <w:ind w:firstLine="708"/>
        <w:jc w:val="both"/>
        <w:rPr>
          <w:sz w:val="28"/>
          <w:szCs w:val="28"/>
        </w:rPr>
      </w:pPr>
      <w:r w:rsidRPr="7A67FF26">
        <w:rPr>
          <w:sz w:val="28"/>
          <w:szCs w:val="28"/>
        </w:rPr>
        <w:t xml:space="preserve">По состоянию на сегодняшний день в списках граждан, изъявивших желание улучшить жилищные условия с использованием социальных выплат в рамках направления (подпрограммы) «Устойчивое развитие сельских территорий» числятся 77 человек. </w:t>
      </w:r>
    </w:p>
    <w:p w:rsidR="1715B6B6" w:rsidRDefault="7A67FF26" w:rsidP="7A67FF26">
      <w:pPr>
        <w:ind w:firstLine="708"/>
        <w:jc w:val="both"/>
        <w:rPr>
          <w:sz w:val="28"/>
          <w:szCs w:val="28"/>
        </w:rPr>
      </w:pPr>
      <w:r w:rsidRPr="7A67FF26">
        <w:rPr>
          <w:sz w:val="28"/>
          <w:szCs w:val="28"/>
        </w:rPr>
        <w:t>На обеспечение жилищных условий отдельных категорий граждан, установленных Федеральным законом №5-ФЗ «О ветеранах» в 2018 году были выделены федеральные средства в размере 0,609 млн. руб., в соответствии с очередностью жилищные условия улучшил 1 ветеран боевых действий.  Жилищные условия улучшил путем приобретения жилого дома.</w:t>
      </w:r>
    </w:p>
    <w:p w:rsidR="1715B6B6" w:rsidRDefault="7A67FF26" w:rsidP="7A67FF26">
      <w:pPr>
        <w:ind w:firstLine="708"/>
        <w:jc w:val="both"/>
        <w:rPr>
          <w:sz w:val="28"/>
          <w:szCs w:val="28"/>
        </w:rPr>
      </w:pPr>
      <w:r w:rsidRPr="7A67FF26">
        <w:rPr>
          <w:sz w:val="28"/>
          <w:szCs w:val="28"/>
        </w:rPr>
        <w:t>На сегодняшний день в очереди имеющих право на предоставление меры социальной поддержки по обеспечению жильем в соответствии с Федеральным законом №5- ФЗ «О ветеранах» и Федеральным законом № 181 –ФЗ «О социальной защите инвалидов Российской Федерации», и вставших на учет до 2005 года,  состоит 24 ветерана боевых действий и 7 инвалидов.  Финансовые средства, поступившие из федерального, республиканского и местного бюджета использованы своевременно и без остатков. Данные направления, особо проверяемые контролирующими органами, нарушений в сфере нецелевого использования не установлено.</w:t>
      </w:r>
    </w:p>
    <w:p w:rsidR="1715B6B6" w:rsidRDefault="1715B6B6" w:rsidP="1BA393D9">
      <w:pPr>
        <w:ind w:firstLine="708"/>
        <w:jc w:val="both"/>
        <w:rPr>
          <w:sz w:val="28"/>
          <w:szCs w:val="28"/>
          <w:highlight w:val="yellow"/>
        </w:rPr>
      </w:pPr>
    </w:p>
    <w:p w:rsidR="1BA393D9" w:rsidRDefault="1BA393D9" w:rsidP="1BA393D9">
      <w:pPr>
        <w:ind w:firstLine="708"/>
        <w:jc w:val="both"/>
        <w:rPr>
          <w:b/>
          <w:bCs/>
          <w:sz w:val="28"/>
          <w:szCs w:val="28"/>
        </w:rPr>
      </w:pPr>
      <w:r w:rsidRPr="1BA393D9">
        <w:rPr>
          <w:b/>
          <w:bCs/>
          <w:sz w:val="28"/>
          <w:szCs w:val="28"/>
        </w:rPr>
        <w:t>VIII. Организация муниципального управления</w:t>
      </w:r>
    </w:p>
    <w:p w:rsidR="1BA393D9" w:rsidRDefault="1BA393D9" w:rsidP="1BA393D9">
      <w:pPr>
        <w:ind w:firstLine="708"/>
        <w:jc w:val="both"/>
        <w:rPr>
          <w:sz w:val="28"/>
          <w:szCs w:val="28"/>
          <w:highlight w:val="yellow"/>
        </w:rPr>
      </w:pPr>
    </w:p>
    <w:p w:rsidR="004C2F3F" w:rsidRDefault="7A67FF26" w:rsidP="7A67FF26">
      <w:pPr>
        <w:autoSpaceDE w:val="0"/>
        <w:ind w:firstLine="567"/>
        <w:jc w:val="both"/>
        <w:rPr>
          <w:sz w:val="28"/>
          <w:szCs w:val="28"/>
        </w:rPr>
      </w:pPr>
      <w:r w:rsidRPr="7A67FF26">
        <w:rPr>
          <w:b/>
          <w:bCs/>
          <w:sz w:val="26"/>
          <w:szCs w:val="26"/>
        </w:rPr>
        <w:t>П. 31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Pr="7A67FF26">
        <w:rPr>
          <w:sz w:val="28"/>
          <w:szCs w:val="28"/>
        </w:rPr>
        <w:t xml:space="preserve"> в отчетном году составила 23,764%, что меньше предыдущего года на 5,01 % в связи с увеличением объема безвозмездных поступлений (кроме субвенций) на 45,45%. </w:t>
      </w:r>
    </w:p>
    <w:p w:rsidR="004C2F3F" w:rsidRDefault="7A67FF26" w:rsidP="7A67FF26">
      <w:pPr>
        <w:autoSpaceDE w:val="0"/>
        <w:ind w:firstLine="540"/>
        <w:jc w:val="both"/>
        <w:rPr>
          <w:sz w:val="28"/>
          <w:szCs w:val="28"/>
        </w:rPr>
      </w:pPr>
      <w:r w:rsidRPr="7A67FF26">
        <w:rPr>
          <w:sz w:val="28"/>
          <w:szCs w:val="28"/>
        </w:rPr>
        <w:t xml:space="preserve">Увеличение безвозмездных поступлений в сравнении с 2017 годом по безвозмездным поступлениям (без учета субвенций) составило 136140,3 тыс. рублей, в том числе дотации бюджетам муниципальных районов на выравнивание бюджетной обеспеченности на 25882,5 тыс. рублей или 15,3% (в связи с увеличением МРОТ, начислением районного коэффициента на МРОТ и увеличением заработной платы работникам бюджетной сферы), по субсидиям на 69,7%, из них по субсидиям на создание в общеобразовательных организациях, расположенных в сельской местности, условий для занятий физической культурой и спортом на 5999,8 тыс. рублей или на 75%, субсидии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на 6973,6 тыс. рублей или 100%, 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 на 20187,5 тыс. рублей или 100%, субсидии на капитальный ремонт зданий и материально - техническое обеспечения образовательных организаций на 6079,7 тыс. рублей или 12,8% и др. </w:t>
      </w:r>
    </w:p>
    <w:p w:rsidR="004C2F3F" w:rsidRDefault="7A67FF26" w:rsidP="7A67FF26">
      <w:pPr>
        <w:autoSpaceDE w:val="0"/>
        <w:jc w:val="both"/>
        <w:rPr>
          <w:sz w:val="28"/>
          <w:szCs w:val="28"/>
        </w:rPr>
      </w:pPr>
      <w:r w:rsidRPr="7A67FF26">
        <w:rPr>
          <w:sz w:val="28"/>
          <w:szCs w:val="28"/>
        </w:rPr>
        <w:t xml:space="preserve">      В планируемом периоде ожидается: в 2019 году снижение доли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до 18,398% в связи с увеличением безвозмездным поступлений на 98661,9 тыс. рублей или 22,7% в связи с капитальным строительством школы в с. Усть-Кокса, в 2020 году рост до 25,233% и 2021 году до 39,465% объясняется увеличением налоговых и неналоговых доходов и уменьшением безвозмездных поступлений.</w:t>
      </w:r>
    </w:p>
    <w:p w:rsidR="004C2F3F" w:rsidRDefault="004C2F3F">
      <w:pPr>
        <w:autoSpaceDE w:val="0"/>
        <w:ind w:firstLine="567"/>
        <w:jc w:val="both"/>
        <w:rPr>
          <w:sz w:val="26"/>
          <w:szCs w:val="26"/>
        </w:rPr>
      </w:pPr>
    </w:p>
    <w:p w:rsidR="004C2F3F" w:rsidRDefault="00B15184" w:rsidP="7A67FF26">
      <w:pPr>
        <w:autoSpaceDE w:val="0"/>
        <w:ind w:firstLine="567"/>
        <w:jc w:val="both"/>
        <w:rPr>
          <w:b/>
          <w:bCs/>
          <w:sz w:val="26"/>
          <w:szCs w:val="26"/>
        </w:rPr>
      </w:pPr>
      <w:r w:rsidRPr="7A67FF26">
        <w:rPr>
          <w:b/>
          <w:bCs/>
          <w:spacing w:val="-2"/>
          <w:sz w:val="26"/>
          <w:szCs w:val="26"/>
        </w:rPr>
        <w:t xml:space="preserve">П.32 Доля основных фондов организаций муниципальной формы собственности, находящихся в стадии банкротства, в основных фондах организаций муниципальной </w:t>
      </w:r>
      <w:r w:rsidRPr="7A67FF26">
        <w:rPr>
          <w:b/>
          <w:bCs/>
          <w:spacing w:val="-2"/>
          <w:sz w:val="26"/>
          <w:szCs w:val="26"/>
        </w:rPr>
        <w:t>формы собственности (на конец года, по полной учетной стоимости).</w:t>
      </w:r>
    </w:p>
    <w:p w:rsidR="004C2F3F" w:rsidRDefault="22D14075" w:rsidP="22D14075">
      <w:pPr>
        <w:autoSpaceDE w:val="0"/>
        <w:ind w:firstLine="567"/>
        <w:jc w:val="both"/>
        <w:rPr>
          <w:sz w:val="28"/>
          <w:szCs w:val="28"/>
        </w:rPr>
      </w:pPr>
      <w:r w:rsidRPr="22D14075">
        <w:rPr>
          <w:sz w:val="28"/>
          <w:szCs w:val="28"/>
        </w:rPr>
        <w:t>Доля стоимости основных фондов организаций муниципальной формы собственности, находящихся в стадии банкротства на конец 2018 г. составила 0 %, что соответствует уровню 2017 г.</w:t>
      </w:r>
    </w:p>
    <w:p w:rsidR="004C2F3F" w:rsidRDefault="6E30DE1A" w:rsidP="6E30DE1A">
      <w:pPr>
        <w:autoSpaceDE w:val="0"/>
        <w:ind w:firstLine="567"/>
        <w:jc w:val="both"/>
        <w:rPr>
          <w:color w:val="FF0000"/>
          <w:sz w:val="28"/>
          <w:szCs w:val="28"/>
        </w:rPr>
      </w:pPr>
      <w:r w:rsidRPr="6E30DE1A">
        <w:rPr>
          <w:sz w:val="28"/>
          <w:szCs w:val="28"/>
        </w:rPr>
        <w:t xml:space="preserve"> Полная учетная стоимость основных фондов муниципальной формы собственности по итогам 2018 г. составила 636885,0 тыс. руб. </w:t>
      </w:r>
    </w:p>
    <w:p w:rsidR="004C2F3F" w:rsidRDefault="6E30DE1A" w:rsidP="6E30DE1A">
      <w:pPr>
        <w:autoSpaceDE w:val="0"/>
        <w:ind w:firstLine="567"/>
        <w:jc w:val="both"/>
        <w:rPr>
          <w:color w:val="FF0000"/>
          <w:sz w:val="28"/>
          <w:szCs w:val="28"/>
        </w:rPr>
      </w:pPr>
      <w:r w:rsidRPr="6E30DE1A">
        <w:rPr>
          <w:sz w:val="28"/>
          <w:szCs w:val="28"/>
        </w:rPr>
        <w:t>В плановом периоде 2019-2021 гг. планируется увеличение учетной стоимости  основных фондов на 313115,0 тыс.руб.,  связи состроительством школы в с.Усть-Кокса и приобретением основных средств.</w:t>
      </w:r>
    </w:p>
    <w:p w:rsidR="004C2F3F" w:rsidRDefault="004C2F3F">
      <w:pPr>
        <w:autoSpaceDE w:val="0"/>
        <w:ind w:firstLine="567"/>
        <w:jc w:val="both"/>
        <w:rPr>
          <w:spacing w:val="-4"/>
          <w:sz w:val="26"/>
          <w:szCs w:val="26"/>
        </w:rPr>
      </w:pPr>
    </w:p>
    <w:p w:rsidR="004C2F3F" w:rsidRDefault="00B15184">
      <w:pPr>
        <w:autoSpaceDE w:val="0"/>
        <w:ind w:firstLine="567"/>
        <w:jc w:val="both"/>
        <w:rPr>
          <w:b/>
          <w:spacing w:val="-2"/>
          <w:sz w:val="26"/>
          <w:szCs w:val="26"/>
        </w:rPr>
      </w:pPr>
      <w:r w:rsidRPr="3E666F74">
        <w:rPr>
          <w:b/>
          <w:bCs/>
          <w:spacing w:val="-2"/>
          <w:sz w:val="26"/>
          <w:szCs w:val="26"/>
        </w:rPr>
        <w:t>П. 33 Объем не завершенного в установленные сроки строительства, осуществляемого за счет средств бюджета городского округа (муниципального района).</w:t>
      </w:r>
    </w:p>
    <w:p w:rsidR="3E666F74" w:rsidRDefault="3E666F74" w:rsidP="3E666F74">
      <w:pPr>
        <w:ind w:firstLine="567"/>
        <w:jc w:val="both"/>
        <w:rPr>
          <w:sz w:val="26"/>
          <w:szCs w:val="26"/>
        </w:rPr>
      </w:pPr>
      <w:r w:rsidRPr="3E666F74">
        <w:rPr>
          <w:sz w:val="26"/>
          <w:szCs w:val="26"/>
        </w:rPr>
        <w:t>Объем не завершенного в установленные сроки строительства, осуществляемого за счет средств бюджета муниципального района, в 2018 году составляет 0 тыс. рублей., в плановом периоде с 2019 по 2021 годы - 0 тыс. рублей.</w:t>
      </w:r>
    </w:p>
    <w:p w:rsidR="004C2F3F" w:rsidRDefault="004C2F3F">
      <w:pPr>
        <w:ind w:firstLine="567"/>
        <w:jc w:val="both"/>
        <w:rPr>
          <w:spacing w:val="-4"/>
          <w:sz w:val="26"/>
          <w:szCs w:val="26"/>
        </w:rPr>
      </w:pPr>
    </w:p>
    <w:p w:rsidR="004C2F3F" w:rsidRDefault="00B15184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П. 34 Доля просроченной кредиторской задолженности по оплате труда (включая начисления на оплату </w:t>
      </w:r>
      <w:r>
        <w:rPr>
          <w:b/>
          <w:sz w:val="26"/>
          <w:szCs w:val="26"/>
        </w:rPr>
        <w:t>труда) муниципальных учреждений в общем объеме расходов муниципального образования на оплату труда (включая начисления на оплату труда).</w:t>
      </w:r>
    </w:p>
    <w:p w:rsidR="004C2F3F" w:rsidRDefault="3E666F74" w:rsidP="3E666F74">
      <w:pPr>
        <w:ind w:firstLine="567"/>
        <w:jc w:val="both"/>
        <w:rPr>
          <w:sz w:val="26"/>
          <w:szCs w:val="26"/>
        </w:rPr>
      </w:pPr>
      <w:r w:rsidRPr="3E666F74">
        <w:rPr>
          <w:sz w:val="26"/>
          <w:szCs w:val="26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в отчетном году составляет 0%. На плановый период 2019-2021 годы - 0%.</w:t>
      </w:r>
    </w:p>
    <w:p w:rsidR="004C2F3F" w:rsidRDefault="004C2F3F">
      <w:pPr>
        <w:ind w:firstLine="567"/>
        <w:jc w:val="both"/>
        <w:rPr>
          <w:b/>
          <w:sz w:val="28"/>
          <w:szCs w:val="28"/>
        </w:rPr>
      </w:pPr>
    </w:p>
    <w:p w:rsidR="004C2F3F" w:rsidRDefault="00B15184">
      <w:pPr>
        <w:ind w:firstLine="567"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>П</w:t>
      </w:r>
      <w:r>
        <w:rPr>
          <w:b/>
          <w:sz w:val="26"/>
          <w:szCs w:val="26"/>
        </w:rPr>
        <w:t>. 35 Расходы бюджета муниципального образования на содержание работников ор</w:t>
      </w:r>
      <w:r>
        <w:rPr>
          <w:b/>
          <w:sz w:val="26"/>
          <w:szCs w:val="26"/>
        </w:rPr>
        <w:t>ганов местного самоуправления в расчете на одного жителя муниципального образования.</w:t>
      </w:r>
    </w:p>
    <w:p w:rsidR="004C2F3F" w:rsidRDefault="24F92940" w:rsidP="24F92940">
      <w:pPr>
        <w:jc w:val="both"/>
        <w:rPr>
          <w:sz w:val="28"/>
          <w:szCs w:val="28"/>
        </w:rPr>
      </w:pPr>
      <w:r w:rsidRPr="24F92940">
        <w:rPr>
          <w:sz w:val="28"/>
          <w:szCs w:val="28"/>
        </w:rPr>
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отчетном году составили 3874,75 тыс. рублей, что меньше предыдущего года на 180,26 тыс. рублей или на 4,45% за счет создания юридических лиц и выведения расходов, не связанных непосредственно с органами местного самоуправления (расходы бухгалтерских и экономических служб в культуре и образовании). </w:t>
      </w:r>
    </w:p>
    <w:p w:rsidR="004C2F3F" w:rsidRDefault="3E666F74" w:rsidP="1BA393D9">
      <w:pPr>
        <w:jc w:val="both"/>
        <w:rPr>
          <w:sz w:val="28"/>
          <w:szCs w:val="28"/>
        </w:rPr>
      </w:pPr>
      <w:r w:rsidRPr="3E666F74">
        <w:rPr>
          <w:sz w:val="28"/>
          <w:szCs w:val="28"/>
        </w:rPr>
        <w:t xml:space="preserve">         В планируемом периоде ожидается уменьшение расходов:в 2019 году до 3472,37 тыс. рублей или на 10,01 %,в 2020 году до 3461,81 тыс. рублей или на 0,30%, в 2021 году показатель на уровне 2020 года, в связи с уменьшением общего объема расходов и планированием условно утверждаемых расходов.   </w:t>
      </w:r>
    </w:p>
    <w:p w:rsidR="004C2F3F" w:rsidRDefault="004C2F3F">
      <w:pPr>
        <w:ind w:left="-567"/>
        <w:jc w:val="both"/>
        <w:rPr>
          <w:spacing w:val="-2"/>
          <w:sz w:val="26"/>
          <w:szCs w:val="26"/>
        </w:rPr>
      </w:pPr>
    </w:p>
    <w:p w:rsidR="004C2F3F" w:rsidRDefault="00B15184" w:rsidP="1715B6B6">
      <w:pPr>
        <w:ind w:firstLine="567"/>
        <w:jc w:val="both"/>
        <w:rPr>
          <w:b/>
          <w:bCs/>
          <w:sz w:val="26"/>
          <w:szCs w:val="26"/>
        </w:rPr>
      </w:pPr>
      <w:r w:rsidRPr="1715B6B6">
        <w:rPr>
          <w:b/>
          <w:bCs/>
          <w:spacing w:val="-2"/>
          <w:sz w:val="26"/>
          <w:szCs w:val="26"/>
        </w:rPr>
        <w:t>П. 36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района).</w:t>
      </w:r>
    </w:p>
    <w:p w:rsidR="004C2F3F" w:rsidRDefault="1715B6B6" w:rsidP="1715B6B6">
      <w:pPr>
        <w:ind w:firstLine="540"/>
        <w:jc w:val="both"/>
        <w:rPr>
          <w:spacing w:val="-2"/>
          <w:sz w:val="26"/>
          <w:szCs w:val="26"/>
        </w:rPr>
      </w:pPr>
      <w:r w:rsidRPr="1715B6B6">
        <w:rPr>
          <w:sz w:val="28"/>
          <w:szCs w:val="28"/>
        </w:rPr>
        <w:t>Схема территориального планирования утверждена решением сессии совета депутатов МО «Усть-Коксинский район» №21-5 от 12.11.2010 года. Генеральные планы всех сельских поселений утверждены в 2012 году.</w:t>
      </w:r>
    </w:p>
    <w:p w:rsidR="004C2F3F" w:rsidRDefault="004C2F3F">
      <w:pPr>
        <w:ind w:firstLine="567"/>
        <w:jc w:val="both"/>
        <w:rPr>
          <w:b/>
          <w:spacing w:val="-2"/>
          <w:sz w:val="26"/>
          <w:szCs w:val="26"/>
        </w:rPr>
      </w:pPr>
    </w:p>
    <w:p w:rsidR="004C2F3F" w:rsidRDefault="00B15184" w:rsidP="1715B6B6">
      <w:pPr>
        <w:ind w:firstLine="567"/>
        <w:jc w:val="both"/>
        <w:rPr>
          <w:b/>
          <w:bCs/>
          <w:sz w:val="26"/>
          <w:szCs w:val="26"/>
        </w:rPr>
      </w:pPr>
      <w:r w:rsidRPr="1715B6B6">
        <w:rPr>
          <w:b/>
          <w:bCs/>
          <w:spacing w:val="-2"/>
          <w:sz w:val="26"/>
          <w:szCs w:val="26"/>
        </w:rPr>
        <w:t xml:space="preserve">П. 37 Удовлетворенность населения деятельностью органов </w:t>
      </w:r>
      <w:r w:rsidRPr="1715B6B6">
        <w:rPr>
          <w:b/>
          <w:bCs/>
          <w:spacing w:val="-2"/>
          <w:sz w:val="26"/>
          <w:szCs w:val="26"/>
        </w:rPr>
        <w:t>местного самоуправления городского округа (муниципального района).</w:t>
      </w:r>
    </w:p>
    <w:p w:rsidR="004C2F3F" w:rsidRDefault="7A67FF26" w:rsidP="7A67FF26">
      <w:pPr>
        <w:ind w:firstLine="567"/>
        <w:jc w:val="both"/>
        <w:rPr>
          <w:sz w:val="28"/>
          <w:szCs w:val="28"/>
        </w:rPr>
      </w:pPr>
      <w:r w:rsidRPr="7A67FF26">
        <w:rPr>
          <w:sz w:val="28"/>
          <w:szCs w:val="28"/>
        </w:rPr>
        <w:t xml:space="preserve">Удовлетворенность населения деятельностью органов местного самоуправления городского округа (муниципального района) по Усть-Коксинскому району по итогам 2018 года составила – 53,99 %, что  ниже  показателя 2017 года на 10,41п.п. </w:t>
      </w:r>
    </w:p>
    <w:p w:rsidR="004C2F3F" w:rsidRDefault="7A67FF26" w:rsidP="7A67FF26">
      <w:pPr>
        <w:ind w:firstLine="567"/>
        <w:jc w:val="both"/>
        <w:rPr>
          <w:sz w:val="28"/>
          <w:szCs w:val="28"/>
        </w:rPr>
      </w:pPr>
      <w:r w:rsidRPr="7A67FF26">
        <w:rPr>
          <w:sz w:val="28"/>
          <w:szCs w:val="28"/>
        </w:rPr>
        <w:t>Низкая степень удовлетворенности населения в 2018 году по следующим услугам: деятельность по организации качественного обслуживания автомобильных дорог, деятельность  районных Советов депутатов, организации снабжения твердым топливом.</w:t>
      </w:r>
    </w:p>
    <w:p w:rsidR="004C2F3F" w:rsidRDefault="1715B6B6" w:rsidP="1715B6B6">
      <w:pPr>
        <w:ind w:firstLine="567"/>
        <w:jc w:val="both"/>
        <w:rPr>
          <w:spacing w:val="-2"/>
          <w:sz w:val="26"/>
          <w:szCs w:val="26"/>
        </w:rPr>
      </w:pPr>
      <w:r w:rsidRPr="1715B6B6">
        <w:rPr>
          <w:sz w:val="28"/>
          <w:szCs w:val="28"/>
        </w:rPr>
        <w:t>С целью повышения удовлетворенности населения деятельностью органов местного самоуправления в отчетном периоде осуществлялась работа по содержанию дорог. В 2018 году Усть-Коксинским дорожным участком проведено содержание 315 км дорог, на которые выделены средства в сумме 43929,2 тыс.руб., рекомендовать главе муниципального образования, главам сельских поселений активизировать работу депутатов по решению вопросов местного значения.</w:t>
      </w:r>
    </w:p>
    <w:p w:rsidR="004C2F3F" w:rsidRDefault="004C2F3F">
      <w:pPr>
        <w:ind w:firstLine="567"/>
        <w:jc w:val="both"/>
        <w:rPr>
          <w:spacing w:val="-2"/>
          <w:sz w:val="26"/>
          <w:szCs w:val="26"/>
        </w:rPr>
      </w:pPr>
    </w:p>
    <w:p w:rsidR="004C2F3F" w:rsidRDefault="00B15184" w:rsidP="7A67FF26">
      <w:pPr>
        <w:ind w:firstLine="567"/>
        <w:jc w:val="both"/>
        <w:rPr>
          <w:b/>
          <w:bCs/>
          <w:sz w:val="26"/>
          <w:szCs w:val="26"/>
        </w:rPr>
      </w:pPr>
      <w:r w:rsidRPr="1715B6B6">
        <w:rPr>
          <w:b/>
          <w:bCs/>
          <w:spacing w:val="-2"/>
          <w:sz w:val="26"/>
          <w:szCs w:val="26"/>
        </w:rPr>
        <w:t>П. 38. Среднегодовая численность постоянного населения.</w:t>
      </w:r>
    </w:p>
    <w:p w:rsidR="004C2F3F" w:rsidRDefault="54E173FF" w:rsidP="54E173FF">
      <w:pPr>
        <w:ind w:firstLine="567"/>
        <w:jc w:val="both"/>
        <w:rPr>
          <w:sz w:val="26"/>
          <w:szCs w:val="26"/>
        </w:rPr>
      </w:pPr>
      <w:r w:rsidRPr="54E173FF">
        <w:rPr>
          <w:sz w:val="28"/>
          <w:szCs w:val="28"/>
        </w:rPr>
        <w:t xml:space="preserve"> Среднегодовая численность постоянного населения за 2018 г. составила 16,231 тыс. чел., что ниже на 0,8 % от уровня 2017 г. </w:t>
      </w:r>
      <w:r w:rsidRPr="54E173FF">
        <w:rPr>
          <w:sz w:val="26"/>
          <w:szCs w:val="26"/>
        </w:rPr>
        <w:t>Снижение численности постоянного населения произошло за счет миграции населения.</w:t>
      </w:r>
      <w:r w:rsidRPr="54E173FF">
        <w:rPr>
          <w:sz w:val="28"/>
          <w:szCs w:val="28"/>
        </w:rPr>
        <w:t xml:space="preserve"> В 2018 г. прибыл 561 чел. (в 2017 г. - 626 чел.), выбыло в 2018 г. 782 чел. (в 2017 г. - 748 чел.), таким образом миграционная убыль в 2018 г. составила 221 чел., (в 2017 г. - (-) 238 чел.) Много молодых людей выезжают с района в поисках работы.  В 2018 г. родилось 249 детей, что больше на 7 детей или на 2,9 %, чем в 2017 г. (в 2017 г. - 242 ребенка), умерло в 2018 г. 198 чел., что меньше 2017 г. на 10 чел. или на 4,5%  4,8 % (в 2017 г. - 208 чел.). Общий коэффициент естественного прироста населения в 2018 г. составил3,1 чел.на 1000 населения, (в 2017 г. - 2,0 чел. на 1000 населения).  В прогнозном периоде ожидается рост показателя за счет повышения рождаемости</w:t>
      </w:r>
      <w:r w:rsidRPr="54E173FF">
        <w:rPr>
          <w:sz w:val="26"/>
          <w:szCs w:val="26"/>
        </w:rPr>
        <w:t>.</w:t>
      </w:r>
    </w:p>
    <w:p w:rsidR="004C2F3F" w:rsidRDefault="004C2F3F">
      <w:pPr>
        <w:ind w:firstLine="567"/>
        <w:jc w:val="both"/>
        <w:rPr>
          <w:bCs/>
          <w:spacing w:val="-2"/>
          <w:sz w:val="26"/>
          <w:szCs w:val="26"/>
        </w:rPr>
      </w:pPr>
    </w:p>
    <w:p w:rsidR="004C2F3F" w:rsidRDefault="00B15184">
      <w:pPr>
        <w:pStyle w:val="11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>
        <w:rPr>
          <w:rFonts w:ascii="Times New Roman" w:hAnsi="Times New Roman" w:cs="Times New Roman"/>
          <w:b/>
          <w:sz w:val="26"/>
          <w:szCs w:val="26"/>
        </w:rPr>
        <w:t>. Энергосбережение и повышение энергетической эффективности</w:t>
      </w:r>
    </w:p>
    <w:p w:rsidR="004C2F3F" w:rsidRDefault="004C2F3F">
      <w:pPr>
        <w:pStyle w:val="11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4C2F3F" w:rsidRDefault="00B15184">
      <w:pPr>
        <w:pStyle w:val="11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П. 39 Удельная величина потребления энергетических ресурсов (электрическая и </w:t>
      </w:r>
      <w:r>
        <w:rPr>
          <w:rFonts w:ascii="Times New Roman" w:hAnsi="Times New Roman" w:cs="Times New Roman"/>
          <w:b/>
          <w:sz w:val="26"/>
          <w:szCs w:val="26"/>
        </w:rPr>
        <w:t>тепловая энергия, вода, природный газ) в многоквартирных домах (из расчета на 1 кв. метр общей площади и (или) на одного человека).</w:t>
      </w:r>
    </w:p>
    <w:p w:rsidR="004C2F3F" w:rsidRDefault="004C2F3F">
      <w:pPr>
        <w:pStyle w:val="11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2F3F" w:rsidRDefault="7B3860D9" w:rsidP="7B3860D9">
      <w:pPr>
        <w:pStyle w:val="11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7B3860D9">
        <w:rPr>
          <w:rFonts w:ascii="Times New Roman" w:hAnsi="Times New Roman" w:cs="Times New Roman"/>
          <w:sz w:val="26"/>
          <w:szCs w:val="26"/>
        </w:rPr>
        <w:t>В 2019 году удельная величина потребления энергетических ресурсов в многоквартирных домах составила:</w:t>
      </w:r>
    </w:p>
    <w:p w:rsidR="7B3860D9" w:rsidRDefault="7B3860D9" w:rsidP="7B3860D9">
      <w:pPr>
        <w:pStyle w:val="1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7B3860D9">
        <w:rPr>
          <w:rFonts w:ascii="Times New Roman" w:hAnsi="Times New Roman" w:cs="Times New Roman"/>
          <w:sz w:val="26"/>
          <w:szCs w:val="26"/>
        </w:rPr>
        <w:t>Электроэнергия: 758,852кВт/ч на проживающего, снижение к 2017 году за счет</w:t>
      </w:r>
      <w:r w:rsidRPr="7B3860D9">
        <w:rPr>
          <w:rFonts w:ascii="Times New Roman" w:hAnsi="Times New Roman" w:cs="Times New Roman"/>
          <w:sz w:val="24"/>
          <w:szCs w:val="24"/>
        </w:rPr>
        <w:t>исключения потребления домов блокированной застройки (ранее учитывался).</w:t>
      </w:r>
    </w:p>
    <w:p w:rsidR="7B3860D9" w:rsidRDefault="7B3860D9" w:rsidP="7B3860D9">
      <w:pPr>
        <w:pStyle w:val="1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7B3860D9">
        <w:rPr>
          <w:rFonts w:ascii="Times New Roman" w:hAnsi="Times New Roman" w:cs="Times New Roman"/>
          <w:sz w:val="24"/>
          <w:szCs w:val="24"/>
        </w:rPr>
        <w:t xml:space="preserve">Тепловая энергия: 0,404 Гкал на 1 кв.м. общей площади снизился </w:t>
      </w:r>
      <w:r w:rsidRPr="7B3860D9">
        <w:rPr>
          <w:rFonts w:ascii="Times New Roman" w:hAnsi="Times New Roman" w:cs="Times New Roman"/>
          <w:sz w:val="28"/>
          <w:szCs w:val="28"/>
        </w:rPr>
        <w:t>за счет пересмотра статуса многоквартирного дома (исключены показания двух квартирных домов блокированной застройки</w:t>
      </w:r>
      <w:r w:rsidRPr="7B3860D9">
        <w:t>)</w:t>
      </w:r>
    </w:p>
    <w:p w:rsidR="7B3860D9" w:rsidRDefault="6E30DE1A" w:rsidP="6E30DE1A">
      <w:pPr>
        <w:pStyle w:val="11"/>
        <w:spacing w:after="0" w:line="240" w:lineRule="auto"/>
        <w:ind w:left="0" w:firstLine="567"/>
        <w:jc w:val="both"/>
      </w:pPr>
      <w:r w:rsidRPr="6E30DE1A">
        <w:rPr>
          <w:rFonts w:ascii="Times New Roman" w:hAnsi="Times New Roman" w:cs="Times New Roman"/>
          <w:sz w:val="24"/>
          <w:szCs w:val="24"/>
        </w:rPr>
        <w:t>Холодная вода: 109,011 куб. метра на 1 проживающего, по сравнению с 2017 годом снижение, за счет проведения мероприятий, направленных на снижение потерь воды.</w:t>
      </w:r>
    </w:p>
    <w:p w:rsidR="004C2F3F" w:rsidRDefault="004C2F3F">
      <w:pPr>
        <w:pStyle w:val="11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C2F3F" w:rsidRDefault="004C2F3F">
      <w:pPr>
        <w:pStyle w:val="11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C2F3F" w:rsidRDefault="7B3860D9" w:rsidP="7B3860D9">
      <w:pPr>
        <w:pStyle w:val="11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r w:rsidRPr="7B3860D9">
        <w:rPr>
          <w:rFonts w:ascii="Times New Roman" w:hAnsi="Times New Roman" w:cs="Times New Roman"/>
          <w:b/>
          <w:bCs/>
          <w:sz w:val="26"/>
          <w:szCs w:val="26"/>
        </w:rPr>
        <w:t>П. 40 Удельная величина потребления энергетических ресурсов (электрическая и тепловая энергия, вода, природный газ) муниципальными бюджетными учреждениями</w:t>
      </w:r>
    </w:p>
    <w:p w:rsidR="7B3860D9" w:rsidRDefault="7B3860D9" w:rsidP="7B3860D9">
      <w:pPr>
        <w:pStyle w:val="1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7B3860D9">
        <w:rPr>
          <w:rFonts w:ascii="Times New Roman" w:hAnsi="Times New Roman" w:cs="Times New Roman"/>
          <w:sz w:val="26"/>
          <w:szCs w:val="26"/>
        </w:rPr>
        <w:t>В 2019 году удельная величина потребления энергетических ресурсов в бюджетной сфере составила:</w:t>
      </w:r>
    </w:p>
    <w:p w:rsidR="7B3860D9" w:rsidRDefault="7B3860D9" w:rsidP="7B3860D9">
      <w:pPr>
        <w:pStyle w:val="1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7B3860D9">
        <w:rPr>
          <w:rFonts w:ascii="Times New Roman" w:hAnsi="Times New Roman" w:cs="Times New Roman"/>
          <w:sz w:val="26"/>
          <w:szCs w:val="26"/>
        </w:rPr>
        <w:t>Электроэнергия: 128,855 кВт/ч на 1 человека,</w:t>
      </w:r>
      <w:r w:rsidRPr="7B3860D9">
        <w:rPr>
          <w:rFonts w:ascii="Times New Roman" w:hAnsi="Times New Roman" w:cs="Times New Roman"/>
          <w:sz w:val="28"/>
          <w:szCs w:val="28"/>
        </w:rPr>
        <w:t>рост за счет увеличения количества зданий бюджетных учреждений.</w:t>
      </w:r>
    </w:p>
    <w:p w:rsidR="7B3860D9" w:rsidRDefault="7B3860D9" w:rsidP="7B3860D9">
      <w:pPr>
        <w:pStyle w:val="1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7B3860D9">
        <w:rPr>
          <w:rFonts w:ascii="Times New Roman" w:hAnsi="Times New Roman" w:cs="Times New Roman"/>
          <w:sz w:val="24"/>
          <w:szCs w:val="24"/>
        </w:rPr>
        <w:t>Тепловая энергия: 0,256 Гкал на 1 кв.м. общей площади,</w:t>
      </w:r>
      <w:r w:rsidRPr="7B3860D9">
        <w:rPr>
          <w:rFonts w:ascii="Times New Roman" w:hAnsi="Times New Roman" w:cs="Times New Roman"/>
          <w:sz w:val="28"/>
          <w:szCs w:val="28"/>
        </w:rPr>
        <w:t>увеличение потребления за счет роста количества зданий бюджетных учреждений, в целом не отразилось на итоговых показателях, за счет высокой энергоэффективности зданий.</w:t>
      </w:r>
    </w:p>
    <w:p w:rsidR="7B3860D9" w:rsidRDefault="6E30DE1A" w:rsidP="6E30DE1A">
      <w:pPr>
        <w:pStyle w:val="11"/>
        <w:spacing w:after="0" w:line="240" w:lineRule="auto"/>
        <w:ind w:left="0" w:firstLine="567"/>
        <w:jc w:val="both"/>
      </w:pPr>
      <w:r w:rsidRPr="6E30DE1A">
        <w:rPr>
          <w:rFonts w:ascii="Times New Roman" w:hAnsi="Times New Roman" w:cs="Times New Roman"/>
          <w:sz w:val="24"/>
          <w:szCs w:val="24"/>
        </w:rPr>
        <w:t>Холодная вода: 1,479 куб. метра на 1 человека, по сравнению с 2017 годом рост за счет увеличения количества зданий бюджетных учреждений, а так же за счет роста количества учащихся в общеобразовательных учреждениях.</w:t>
      </w:r>
    </w:p>
    <w:p w:rsidR="004C2F3F" w:rsidRDefault="004C2F3F">
      <w:pPr>
        <w:pStyle w:val="11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sectPr w:rsidR="004C2F3F" w:rsidSect="004C2F3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6624"/>
    <w:multiLevelType w:val="multilevel"/>
    <w:tmpl w:val="7B527E3C"/>
    <w:lvl w:ilvl="0">
      <w:start w:val="5"/>
      <w:numFmt w:val="upperRoman"/>
      <w:lvlText w:val="%1."/>
      <w:lvlJc w:val="left"/>
      <w:pPr>
        <w:ind w:left="1287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FE3BEE"/>
    <w:multiLevelType w:val="hybridMultilevel"/>
    <w:tmpl w:val="A0A2D954"/>
    <w:lvl w:ilvl="0" w:tplc="26B2E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78C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E86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EB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03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BCC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05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F40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A81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40380"/>
    <w:multiLevelType w:val="hybridMultilevel"/>
    <w:tmpl w:val="E410D8BC"/>
    <w:lvl w:ilvl="0" w:tplc="47C60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481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BEE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C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84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ECD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03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AD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144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D07C5"/>
    <w:multiLevelType w:val="multilevel"/>
    <w:tmpl w:val="9AC02C3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78B2963"/>
    <w:multiLevelType w:val="multilevel"/>
    <w:tmpl w:val="0D9447DC"/>
    <w:lvl w:ilvl="0">
      <w:start w:val="1"/>
      <w:numFmt w:val="upperRoman"/>
      <w:lvlText w:val="%1."/>
      <w:lvlJc w:val="left"/>
      <w:pPr>
        <w:ind w:left="1287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207D62D3"/>
    <w:rsid w:val="004C2F3F"/>
    <w:rsid w:val="00B15184"/>
    <w:rsid w:val="01770107"/>
    <w:rsid w:val="02989185"/>
    <w:rsid w:val="06DCF44F"/>
    <w:rsid w:val="08457DBE"/>
    <w:rsid w:val="08A16DAC"/>
    <w:rsid w:val="1715B6B6"/>
    <w:rsid w:val="17518C32"/>
    <w:rsid w:val="17B9D1A3"/>
    <w:rsid w:val="1B207FA2"/>
    <w:rsid w:val="1BA393D9"/>
    <w:rsid w:val="207D62D3"/>
    <w:rsid w:val="22D14075"/>
    <w:rsid w:val="24F92940"/>
    <w:rsid w:val="27F120D4"/>
    <w:rsid w:val="30A28350"/>
    <w:rsid w:val="31495720"/>
    <w:rsid w:val="394A8BC3"/>
    <w:rsid w:val="3E666F74"/>
    <w:rsid w:val="48618818"/>
    <w:rsid w:val="48EF031D"/>
    <w:rsid w:val="4A342633"/>
    <w:rsid w:val="4B5F7E9C"/>
    <w:rsid w:val="4BDC71C3"/>
    <w:rsid w:val="54E173FF"/>
    <w:rsid w:val="5D7E5373"/>
    <w:rsid w:val="5FDCBFFB"/>
    <w:rsid w:val="616D0974"/>
    <w:rsid w:val="6E30DE1A"/>
    <w:rsid w:val="7A67FF26"/>
    <w:rsid w:val="7B3860D9"/>
    <w:rsid w:val="7E19D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3F"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0"/>
    <w:qFormat/>
    <w:rsid w:val="004C2F3F"/>
    <w:pPr>
      <w:numPr>
        <w:numId w:val="3"/>
      </w:numPr>
      <w:suppressAutoHyphens w:val="0"/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paragraph" w:styleId="2">
    <w:name w:val="heading 2"/>
    <w:basedOn w:val="a"/>
    <w:next w:val="a"/>
    <w:qFormat/>
    <w:rsid w:val="004C2F3F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4C2F3F"/>
  </w:style>
  <w:style w:type="character" w:customStyle="1" w:styleId="WW8Num1z1">
    <w:name w:val="WW8Num1z1"/>
    <w:qFormat/>
    <w:rsid w:val="004C2F3F"/>
  </w:style>
  <w:style w:type="character" w:customStyle="1" w:styleId="WW8Num1z2">
    <w:name w:val="WW8Num1z2"/>
    <w:qFormat/>
    <w:rsid w:val="004C2F3F"/>
  </w:style>
  <w:style w:type="character" w:customStyle="1" w:styleId="WW8Num1z3">
    <w:name w:val="WW8Num1z3"/>
    <w:qFormat/>
    <w:rsid w:val="004C2F3F"/>
  </w:style>
  <w:style w:type="character" w:customStyle="1" w:styleId="WW8Num1z4">
    <w:name w:val="WW8Num1z4"/>
    <w:qFormat/>
    <w:rsid w:val="004C2F3F"/>
  </w:style>
  <w:style w:type="character" w:customStyle="1" w:styleId="WW8Num1z5">
    <w:name w:val="WW8Num1z5"/>
    <w:qFormat/>
    <w:rsid w:val="004C2F3F"/>
  </w:style>
  <w:style w:type="character" w:customStyle="1" w:styleId="WW8Num1z6">
    <w:name w:val="WW8Num1z6"/>
    <w:qFormat/>
    <w:rsid w:val="004C2F3F"/>
  </w:style>
  <w:style w:type="character" w:customStyle="1" w:styleId="WW8Num1z7">
    <w:name w:val="WW8Num1z7"/>
    <w:qFormat/>
    <w:rsid w:val="004C2F3F"/>
  </w:style>
  <w:style w:type="character" w:customStyle="1" w:styleId="WW8Num1z8">
    <w:name w:val="WW8Num1z8"/>
    <w:qFormat/>
    <w:rsid w:val="004C2F3F"/>
  </w:style>
  <w:style w:type="character" w:customStyle="1" w:styleId="WW8Num2z0">
    <w:name w:val="WW8Num2z0"/>
    <w:qFormat/>
    <w:rsid w:val="004C2F3F"/>
    <w:rPr>
      <w:rFonts w:eastAsia="Times New Roman" w:cs="Times New Roman"/>
      <w:color w:val="000000"/>
    </w:rPr>
  </w:style>
  <w:style w:type="character" w:customStyle="1" w:styleId="WW8Num2z1">
    <w:name w:val="WW8Num2z1"/>
    <w:qFormat/>
    <w:rsid w:val="004C2F3F"/>
  </w:style>
  <w:style w:type="character" w:customStyle="1" w:styleId="WW8Num2z2">
    <w:name w:val="WW8Num2z2"/>
    <w:qFormat/>
    <w:rsid w:val="004C2F3F"/>
  </w:style>
  <w:style w:type="character" w:customStyle="1" w:styleId="WW8Num2z3">
    <w:name w:val="WW8Num2z3"/>
    <w:qFormat/>
    <w:rsid w:val="004C2F3F"/>
  </w:style>
  <w:style w:type="character" w:customStyle="1" w:styleId="WW8Num2z4">
    <w:name w:val="WW8Num2z4"/>
    <w:qFormat/>
    <w:rsid w:val="004C2F3F"/>
  </w:style>
  <w:style w:type="character" w:customStyle="1" w:styleId="WW8Num2z5">
    <w:name w:val="WW8Num2z5"/>
    <w:qFormat/>
    <w:rsid w:val="004C2F3F"/>
  </w:style>
  <w:style w:type="character" w:customStyle="1" w:styleId="WW8Num2z6">
    <w:name w:val="WW8Num2z6"/>
    <w:qFormat/>
    <w:rsid w:val="004C2F3F"/>
  </w:style>
  <w:style w:type="character" w:customStyle="1" w:styleId="WW8Num2z7">
    <w:name w:val="WW8Num2z7"/>
    <w:qFormat/>
    <w:rsid w:val="004C2F3F"/>
  </w:style>
  <w:style w:type="character" w:customStyle="1" w:styleId="WW8Num2z8">
    <w:name w:val="WW8Num2z8"/>
    <w:qFormat/>
    <w:rsid w:val="004C2F3F"/>
  </w:style>
  <w:style w:type="character" w:customStyle="1" w:styleId="WW8Num3z0">
    <w:name w:val="WW8Num3z0"/>
    <w:qFormat/>
    <w:rsid w:val="004C2F3F"/>
  </w:style>
  <w:style w:type="character" w:customStyle="1" w:styleId="WW8Num3z1">
    <w:name w:val="WW8Num3z1"/>
    <w:qFormat/>
    <w:rsid w:val="004C2F3F"/>
  </w:style>
  <w:style w:type="character" w:customStyle="1" w:styleId="WW8Num3z2">
    <w:name w:val="WW8Num3z2"/>
    <w:qFormat/>
    <w:rsid w:val="004C2F3F"/>
  </w:style>
  <w:style w:type="character" w:customStyle="1" w:styleId="WW8Num3z3">
    <w:name w:val="WW8Num3z3"/>
    <w:qFormat/>
    <w:rsid w:val="004C2F3F"/>
  </w:style>
  <w:style w:type="character" w:customStyle="1" w:styleId="WW8Num3z4">
    <w:name w:val="WW8Num3z4"/>
    <w:qFormat/>
    <w:rsid w:val="004C2F3F"/>
  </w:style>
  <w:style w:type="character" w:customStyle="1" w:styleId="WW8Num3z5">
    <w:name w:val="WW8Num3z5"/>
    <w:qFormat/>
    <w:rsid w:val="004C2F3F"/>
  </w:style>
  <w:style w:type="character" w:customStyle="1" w:styleId="WW8Num3z6">
    <w:name w:val="WW8Num3z6"/>
    <w:qFormat/>
    <w:rsid w:val="004C2F3F"/>
  </w:style>
  <w:style w:type="character" w:customStyle="1" w:styleId="WW8Num3z7">
    <w:name w:val="WW8Num3z7"/>
    <w:qFormat/>
    <w:rsid w:val="004C2F3F"/>
  </w:style>
  <w:style w:type="character" w:customStyle="1" w:styleId="WW8Num3z8">
    <w:name w:val="WW8Num3z8"/>
    <w:qFormat/>
    <w:rsid w:val="004C2F3F"/>
  </w:style>
  <w:style w:type="character" w:customStyle="1" w:styleId="WW8Num4z0">
    <w:name w:val="WW8Num4z0"/>
    <w:qFormat/>
    <w:rsid w:val="004C2F3F"/>
  </w:style>
  <w:style w:type="character" w:customStyle="1" w:styleId="WW8Num4z1">
    <w:name w:val="WW8Num4z1"/>
    <w:qFormat/>
    <w:rsid w:val="004C2F3F"/>
  </w:style>
  <w:style w:type="character" w:customStyle="1" w:styleId="WW8Num4z2">
    <w:name w:val="WW8Num4z2"/>
    <w:qFormat/>
    <w:rsid w:val="004C2F3F"/>
  </w:style>
  <w:style w:type="character" w:customStyle="1" w:styleId="WW8Num4z3">
    <w:name w:val="WW8Num4z3"/>
    <w:qFormat/>
    <w:rsid w:val="004C2F3F"/>
  </w:style>
  <w:style w:type="character" w:customStyle="1" w:styleId="WW8Num4z4">
    <w:name w:val="WW8Num4z4"/>
    <w:qFormat/>
    <w:rsid w:val="004C2F3F"/>
  </w:style>
  <w:style w:type="character" w:customStyle="1" w:styleId="WW8Num4z5">
    <w:name w:val="WW8Num4z5"/>
    <w:qFormat/>
    <w:rsid w:val="004C2F3F"/>
  </w:style>
  <w:style w:type="character" w:customStyle="1" w:styleId="WW8Num4z6">
    <w:name w:val="WW8Num4z6"/>
    <w:qFormat/>
    <w:rsid w:val="004C2F3F"/>
  </w:style>
  <w:style w:type="character" w:customStyle="1" w:styleId="WW8Num4z7">
    <w:name w:val="WW8Num4z7"/>
    <w:qFormat/>
    <w:rsid w:val="004C2F3F"/>
  </w:style>
  <w:style w:type="character" w:customStyle="1" w:styleId="WW8Num4z8">
    <w:name w:val="WW8Num4z8"/>
    <w:qFormat/>
    <w:rsid w:val="004C2F3F"/>
  </w:style>
  <w:style w:type="character" w:customStyle="1" w:styleId="WW8Num5z0">
    <w:name w:val="WW8Num5z0"/>
    <w:qFormat/>
    <w:rsid w:val="004C2F3F"/>
  </w:style>
  <w:style w:type="character" w:customStyle="1" w:styleId="WW8Num5z1">
    <w:name w:val="WW8Num5z1"/>
    <w:qFormat/>
    <w:rsid w:val="004C2F3F"/>
  </w:style>
  <w:style w:type="character" w:customStyle="1" w:styleId="WW8Num5z2">
    <w:name w:val="WW8Num5z2"/>
    <w:qFormat/>
    <w:rsid w:val="004C2F3F"/>
  </w:style>
  <w:style w:type="character" w:customStyle="1" w:styleId="WW8Num5z3">
    <w:name w:val="WW8Num5z3"/>
    <w:qFormat/>
    <w:rsid w:val="004C2F3F"/>
  </w:style>
  <w:style w:type="character" w:customStyle="1" w:styleId="WW8Num5z4">
    <w:name w:val="WW8Num5z4"/>
    <w:qFormat/>
    <w:rsid w:val="004C2F3F"/>
  </w:style>
  <w:style w:type="character" w:customStyle="1" w:styleId="WW8Num5z5">
    <w:name w:val="WW8Num5z5"/>
    <w:qFormat/>
    <w:rsid w:val="004C2F3F"/>
  </w:style>
  <w:style w:type="character" w:customStyle="1" w:styleId="WW8Num5z6">
    <w:name w:val="WW8Num5z6"/>
    <w:qFormat/>
    <w:rsid w:val="004C2F3F"/>
  </w:style>
  <w:style w:type="character" w:customStyle="1" w:styleId="WW8Num5z7">
    <w:name w:val="WW8Num5z7"/>
    <w:qFormat/>
    <w:rsid w:val="004C2F3F"/>
  </w:style>
  <w:style w:type="character" w:customStyle="1" w:styleId="WW8Num5z8">
    <w:name w:val="WW8Num5z8"/>
    <w:qFormat/>
    <w:rsid w:val="004C2F3F"/>
  </w:style>
  <w:style w:type="character" w:customStyle="1" w:styleId="WW8Num6z0">
    <w:name w:val="WW8Num6z0"/>
    <w:qFormat/>
    <w:rsid w:val="004C2F3F"/>
  </w:style>
  <w:style w:type="character" w:customStyle="1" w:styleId="WW8Num6z1">
    <w:name w:val="WW8Num6z1"/>
    <w:qFormat/>
    <w:rsid w:val="004C2F3F"/>
  </w:style>
  <w:style w:type="character" w:customStyle="1" w:styleId="WW8Num6z2">
    <w:name w:val="WW8Num6z2"/>
    <w:qFormat/>
    <w:rsid w:val="004C2F3F"/>
  </w:style>
  <w:style w:type="character" w:customStyle="1" w:styleId="WW8Num6z3">
    <w:name w:val="WW8Num6z3"/>
    <w:qFormat/>
    <w:rsid w:val="004C2F3F"/>
  </w:style>
  <w:style w:type="character" w:customStyle="1" w:styleId="WW8Num6z4">
    <w:name w:val="WW8Num6z4"/>
    <w:qFormat/>
    <w:rsid w:val="004C2F3F"/>
  </w:style>
  <w:style w:type="character" w:customStyle="1" w:styleId="WW8Num6z5">
    <w:name w:val="WW8Num6z5"/>
    <w:qFormat/>
    <w:rsid w:val="004C2F3F"/>
  </w:style>
  <w:style w:type="character" w:customStyle="1" w:styleId="WW8Num6z6">
    <w:name w:val="WW8Num6z6"/>
    <w:qFormat/>
    <w:rsid w:val="004C2F3F"/>
  </w:style>
  <w:style w:type="character" w:customStyle="1" w:styleId="WW8Num6z7">
    <w:name w:val="WW8Num6z7"/>
    <w:qFormat/>
    <w:rsid w:val="004C2F3F"/>
  </w:style>
  <w:style w:type="character" w:customStyle="1" w:styleId="WW8Num6z8">
    <w:name w:val="WW8Num6z8"/>
    <w:qFormat/>
    <w:rsid w:val="004C2F3F"/>
  </w:style>
  <w:style w:type="character" w:customStyle="1" w:styleId="WW8Num7z0">
    <w:name w:val="WW8Num7z0"/>
    <w:qFormat/>
    <w:rsid w:val="004C2F3F"/>
  </w:style>
  <w:style w:type="character" w:customStyle="1" w:styleId="WW8Num7z1">
    <w:name w:val="WW8Num7z1"/>
    <w:qFormat/>
    <w:rsid w:val="004C2F3F"/>
  </w:style>
  <w:style w:type="character" w:customStyle="1" w:styleId="WW8Num7z2">
    <w:name w:val="WW8Num7z2"/>
    <w:qFormat/>
    <w:rsid w:val="004C2F3F"/>
  </w:style>
  <w:style w:type="character" w:customStyle="1" w:styleId="WW8Num7z3">
    <w:name w:val="WW8Num7z3"/>
    <w:qFormat/>
    <w:rsid w:val="004C2F3F"/>
  </w:style>
  <w:style w:type="character" w:customStyle="1" w:styleId="WW8Num7z4">
    <w:name w:val="WW8Num7z4"/>
    <w:qFormat/>
    <w:rsid w:val="004C2F3F"/>
  </w:style>
  <w:style w:type="character" w:customStyle="1" w:styleId="WW8Num7z5">
    <w:name w:val="WW8Num7z5"/>
    <w:qFormat/>
    <w:rsid w:val="004C2F3F"/>
  </w:style>
  <w:style w:type="character" w:customStyle="1" w:styleId="WW8Num7z6">
    <w:name w:val="WW8Num7z6"/>
    <w:qFormat/>
    <w:rsid w:val="004C2F3F"/>
  </w:style>
  <w:style w:type="character" w:customStyle="1" w:styleId="WW8Num7z7">
    <w:name w:val="WW8Num7z7"/>
    <w:qFormat/>
    <w:rsid w:val="004C2F3F"/>
  </w:style>
  <w:style w:type="character" w:customStyle="1" w:styleId="WW8Num7z8">
    <w:name w:val="WW8Num7z8"/>
    <w:qFormat/>
    <w:rsid w:val="004C2F3F"/>
  </w:style>
  <w:style w:type="character" w:customStyle="1" w:styleId="WW8Num8z0">
    <w:name w:val="WW8Num8z0"/>
    <w:qFormat/>
    <w:rsid w:val="004C2F3F"/>
  </w:style>
  <w:style w:type="character" w:customStyle="1" w:styleId="WW8Num8z1">
    <w:name w:val="WW8Num8z1"/>
    <w:qFormat/>
    <w:rsid w:val="004C2F3F"/>
  </w:style>
  <w:style w:type="character" w:customStyle="1" w:styleId="WW8Num8z2">
    <w:name w:val="WW8Num8z2"/>
    <w:qFormat/>
    <w:rsid w:val="004C2F3F"/>
  </w:style>
  <w:style w:type="character" w:customStyle="1" w:styleId="WW8Num8z3">
    <w:name w:val="WW8Num8z3"/>
    <w:qFormat/>
    <w:rsid w:val="004C2F3F"/>
  </w:style>
  <w:style w:type="character" w:customStyle="1" w:styleId="WW8Num8z4">
    <w:name w:val="WW8Num8z4"/>
    <w:qFormat/>
    <w:rsid w:val="004C2F3F"/>
  </w:style>
  <w:style w:type="character" w:customStyle="1" w:styleId="WW8Num8z5">
    <w:name w:val="WW8Num8z5"/>
    <w:qFormat/>
    <w:rsid w:val="004C2F3F"/>
  </w:style>
  <w:style w:type="character" w:customStyle="1" w:styleId="WW8Num8z6">
    <w:name w:val="WW8Num8z6"/>
    <w:qFormat/>
    <w:rsid w:val="004C2F3F"/>
  </w:style>
  <w:style w:type="character" w:customStyle="1" w:styleId="WW8Num8z7">
    <w:name w:val="WW8Num8z7"/>
    <w:qFormat/>
    <w:rsid w:val="004C2F3F"/>
  </w:style>
  <w:style w:type="character" w:customStyle="1" w:styleId="WW8Num8z8">
    <w:name w:val="WW8Num8z8"/>
    <w:qFormat/>
    <w:rsid w:val="004C2F3F"/>
  </w:style>
  <w:style w:type="character" w:customStyle="1" w:styleId="WW8Num9z0">
    <w:name w:val="WW8Num9z0"/>
    <w:qFormat/>
    <w:rsid w:val="004C2F3F"/>
    <w:rPr>
      <w:rFonts w:ascii="Symbol" w:hAnsi="Symbol" w:cs="Symbol"/>
    </w:rPr>
  </w:style>
  <w:style w:type="character" w:customStyle="1" w:styleId="WW8Num9z1">
    <w:name w:val="WW8Num9z1"/>
    <w:qFormat/>
    <w:rsid w:val="004C2F3F"/>
    <w:rPr>
      <w:rFonts w:ascii="Courier New" w:hAnsi="Courier New" w:cs="Courier New"/>
    </w:rPr>
  </w:style>
  <w:style w:type="character" w:customStyle="1" w:styleId="WW8Num9z2">
    <w:name w:val="WW8Num9z2"/>
    <w:qFormat/>
    <w:rsid w:val="004C2F3F"/>
    <w:rPr>
      <w:rFonts w:ascii="Wingdings" w:hAnsi="Wingdings" w:cs="Wingdings"/>
    </w:rPr>
  </w:style>
  <w:style w:type="character" w:customStyle="1" w:styleId="apple-converted-space">
    <w:name w:val="apple-converted-space"/>
    <w:basedOn w:val="a1"/>
    <w:qFormat/>
    <w:rsid w:val="004C2F3F"/>
  </w:style>
  <w:style w:type="character" w:customStyle="1" w:styleId="apple-style-span">
    <w:name w:val="apple-style-span"/>
    <w:basedOn w:val="a1"/>
    <w:qFormat/>
    <w:rsid w:val="004C2F3F"/>
  </w:style>
  <w:style w:type="character" w:customStyle="1" w:styleId="10">
    <w:name w:val="Заголовок 1 Знак"/>
    <w:qFormat/>
    <w:rsid w:val="004C2F3F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fontstyle01">
    <w:name w:val="fontstyle01"/>
    <w:qFormat/>
    <w:rsid w:val="004C2F3F"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qFormat/>
    <w:rsid w:val="004C2F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Основной текст Знак"/>
    <w:qFormat/>
    <w:rsid w:val="004C2F3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Абзац списка Знак"/>
    <w:qFormat/>
    <w:rsid w:val="004C2F3F"/>
    <w:rPr>
      <w:sz w:val="22"/>
      <w:szCs w:val="22"/>
    </w:rPr>
  </w:style>
  <w:style w:type="character" w:customStyle="1" w:styleId="a6">
    <w:name w:val="Название Знак"/>
    <w:qFormat/>
    <w:rsid w:val="004C2F3F"/>
    <w:rPr>
      <w:rFonts w:ascii="Times New Roman" w:eastAsia="Times New Roman" w:hAnsi="Times New Roman" w:cs="Times New Roman"/>
      <w:sz w:val="28"/>
    </w:rPr>
  </w:style>
  <w:style w:type="character" w:customStyle="1" w:styleId="21">
    <w:name w:val="Основной текст 2 Знак"/>
    <w:qFormat/>
    <w:rsid w:val="004C2F3F"/>
    <w:rPr>
      <w:rFonts w:eastAsia="Times New Roman"/>
      <w:sz w:val="22"/>
      <w:szCs w:val="22"/>
    </w:rPr>
  </w:style>
  <w:style w:type="character" w:customStyle="1" w:styleId="InternetLink">
    <w:name w:val="Internet Link"/>
    <w:rsid w:val="004C2F3F"/>
    <w:rPr>
      <w:rFonts w:ascii="Times New Roman" w:hAnsi="Times New Roman" w:cs="Times New Roman"/>
      <w:color w:val="0000FF"/>
      <w:u w:val="single"/>
    </w:rPr>
  </w:style>
  <w:style w:type="paragraph" w:customStyle="1" w:styleId="Heading">
    <w:name w:val="Heading"/>
    <w:basedOn w:val="a"/>
    <w:next w:val="a0"/>
    <w:qFormat/>
    <w:rsid w:val="004C2F3F"/>
    <w:pPr>
      <w:suppressAutoHyphens w:val="0"/>
      <w:jc w:val="center"/>
    </w:pPr>
    <w:rPr>
      <w:sz w:val="28"/>
      <w:lang w:val="en-US"/>
    </w:rPr>
  </w:style>
  <w:style w:type="paragraph" w:styleId="a0">
    <w:name w:val="Body Text"/>
    <w:basedOn w:val="a"/>
    <w:rsid w:val="004C2F3F"/>
    <w:pPr>
      <w:spacing w:after="120"/>
    </w:pPr>
    <w:rPr>
      <w:sz w:val="24"/>
      <w:szCs w:val="24"/>
      <w:lang w:val="en-US"/>
    </w:rPr>
  </w:style>
  <w:style w:type="paragraph" w:styleId="a7">
    <w:name w:val="List"/>
    <w:basedOn w:val="a0"/>
    <w:rsid w:val="004C2F3F"/>
  </w:style>
  <w:style w:type="paragraph" w:customStyle="1" w:styleId="Caption">
    <w:name w:val="Caption"/>
    <w:basedOn w:val="a"/>
    <w:qFormat/>
    <w:rsid w:val="004C2F3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C2F3F"/>
    <w:pPr>
      <w:suppressLineNumbers/>
    </w:pPr>
  </w:style>
  <w:style w:type="paragraph" w:customStyle="1" w:styleId="a8">
    <w:name w:val="Знак"/>
    <w:basedOn w:val="a"/>
    <w:qFormat/>
    <w:rsid w:val="004C2F3F"/>
    <w:pPr>
      <w:suppressAutoHyphens w:val="0"/>
    </w:pPr>
    <w:rPr>
      <w:rFonts w:ascii="Verdana" w:hAnsi="Verdana" w:cs="Verdana"/>
      <w:lang w:val="en-US"/>
    </w:rPr>
  </w:style>
  <w:style w:type="paragraph" w:styleId="a9">
    <w:name w:val="Normal (Web)"/>
    <w:basedOn w:val="a"/>
    <w:qFormat/>
    <w:rsid w:val="004C2F3F"/>
    <w:pPr>
      <w:suppressAutoHyphens w:val="0"/>
      <w:spacing w:before="280" w:after="280"/>
    </w:pPr>
    <w:rPr>
      <w:sz w:val="24"/>
      <w:szCs w:val="24"/>
    </w:rPr>
  </w:style>
  <w:style w:type="paragraph" w:styleId="aa">
    <w:name w:val="List Paragraph"/>
    <w:basedOn w:val="a"/>
    <w:qFormat/>
    <w:rsid w:val="004C2F3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ConsPlusNonformat">
    <w:name w:val="ConsPlusNonformat"/>
    <w:qFormat/>
    <w:rsid w:val="004C2F3F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b">
    <w:name w:val="No Spacing"/>
    <w:qFormat/>
    <w:rsid w:val="004C2F3F"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ConsPlusNormal">
    <w:name w:val="ConsPlusNormal"/>
    <w:qFormat/>
    <w:rsid w:val="004C2F3F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2">
    <w:name w:val="Body Text 2"/>
    <w:basedOn w:val="a"/>
    <w:qFormat/>
    <w:rsid w:val="004C2F3F"/>
    <w:pPr>
      <w:suppressAutoHyphens w:val="0"/>
      <w:spacing w:after="120" w:line="480" w:lineRule="auto"/>
    </w:pPr>
    <w:rPr>
      <w:rFonts w:ascii="Calibri" w:hAnsi="Calibri" w:cs="Calibri"/>
      <w:sz w:val="22"/>
      <w:szCs w:val="22"/>
      <w:lang w:val="en-US"/>
    </w:rPr>
  </w:style>
  <w:style w:type="paragraph" w:customStyle="1" w:styleId="11">
    <w:name w:val="Абзац списка1"/>
    <w:basedOn w:val="a"/>
    <w:qFormat/>
    <w:rsid w:val="004C2F3F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ableContents">
    <w:name w:val="Table Contents"/>
    <w:basedOn w:val="a"/>
    <w:qFormat/>
    <w:rsid w:val="004C2F3F"/>
    <w:pPr>
      <w:suppressLineNumbers/>
    </w:pPr>
  </w:style>
  <w:style w:type="paragraph" w:customStyle="1" w:styleId="TableHeading">
    <w:name w:val="Table Heading"/>
    <w:basedOn w:val="TableContents"/>
    <w:qFormat/>
    <w:rsid w:val="004C2F3F"/>
    <w:pPr>
      <w:jc w:val="center"/>
    </w:pPr>
    <w:rPr>
      <w:b/>
      <w:bCs/>
    </w:rPr>
  </w:style>
  <w:style w:type="numbering" w:customStyle="1" w:styleId="WW8Num1">
    <w:name w:val="WW8Num1"/>
    <w:qFormat/>
    <w:rsid w:val="004C2F3F"/>
  </w:style>
  <w:style w:type="numbering" w:customStyle="1" w:styleId="WW8Num2">
    <w:name w:val="WW8Num2"/>
    <w:qFormat/>
    <w:rsid w:val="004C2F3F"/>
  </w:style>
  <w:style w:type="numbering" w:customStyle="1" w:styleId="WW8Num3">
    <w:name w:val="WW8Num3"/>
    <w:qFormat/>
    <w:rsid w:val="004C2F3F"/>
  </w:style>
  <w:style w:type="numbering" w:customStyle="1" w:styleId="WW8Num4">
    <w:name w:val="WW8Num4"/>
    <w:qFormat/>
    <w:rsid w:val="004C2F3F"/>
  </w:style>
  <w:style w:type="numbering" w:customStyle="1" w:styleId="WW8Num5">
    <w:name w:val="WW8Num5"/>
    <w:qFormat/>
    <w:rsid w:val="004C2F3F"/>
  </w:style>
  <w:style w:type="numbering" w:customStyle="1" w:styleId="WW8Num6">
    <w:name w:val="WW8Num6"/>
    <w:qFormat/>
    <w:rsid w:val="004C2F3F"/>
  </w:style>
  <w:style w:type="numbering" w:customStyle="1" w:styleId="WW8Num7">
    <w:name w:val="WW8Num7"/>
    <w:qFormat/>
    <w:rsid w:val="004C2F3F"/>
  </w:style>
  <w:style w:type="numbering" w:customStyle="1" w:styleId="WW8Num8">
    <w:name w:val="WW8Num8"/>
    <w:qFormat/>
    <w:rsid w:val="004C2F3F"/>
  </w:style>
  <w:style w:type="numbering" w:customStyle="1" w:styleId="WW8Num9">
    <w:name w:val="WW8Num9"/>
    <w:qFormat/>
    <w:rsid w:val="004C2F3F"/>
  </w:style>
  <w:style w:type="table" w:styleId="ac">
    <w:name w:val="Table Grid"/>
    <w:basedOn w:val="a2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1"/>
    <w:uiPriority w:val="99"/>
    <w:unhideWhenUsed/>
    <w:rsid w:val="004C2F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ay-ust-koksa.ru/karagayskoe-sel-skoe-poselenie-0.html" TargetMode="External"/><Relationship Id="rId13" Type="http://schemas.openxmlformats.org/officeDocument/2006/relationships/hyperlink" Target="http://altay-ust-koksa.ru/chendekskoe-sel-skoe-poselenie-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tay-ust-koksa.ru/gorbunovskoe-sel-skoe-poselenie.html" TargetMode="External"/><Relationship Id="rId12" Type="http://schemas.openxmlformats.org/officeDocument/2006/relationships/hyperlink" Target="http://altay-ust-koksa.ru/ust-koksinskoe-sel-skoe-posel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tay-ust-koksa.ru/verh-uymonskoe-sel-skoe-poselenie.html" TargetMode="External"/><Relationship Id="rId11" Type="http://schemas.openxmlformats.org/officeDocument/2006/relationships/hyperlink" Target="http://altay-ust-koksa.ru/taldinskoe-sel-skoe-poselenie.html" TargetMode="External"/><Relationship Id="rId5" Type="http://schemas.openxmlformats.org/officeDocument/2006/relationships/hyperlink" Target="http://altay-ust-koksa.ru/amurskoe-sel-skoe-poselenie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ltay-ust-koksa.ru/ognevskoe-sel-skoe-poselen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tay-ust-koksa.ru/katandinskoe-sel-skoe-poselenie-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6358</Words>
  <Characters>36244</Characters>
  <Application>Microsoft Office Word</Application>
  <DocSecurity>0</DocSecurity>
  <Lines>302</Lines>
  <Paragraphs>85</Paragraphs>
  <ScaleCrop>false</ScaleCrop>
  <Company>Reanimator Extreme Edition</Company>
  <LinksUpToDate>false</LinksUpToDate>
  <CharactersWithSpaces>42517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ПАрус</dc:creator>
  <cp:lastModifiedBy>НАТАЛЬЯ БЮДЖЕТ</cp:lastModifiedBy>
  <cp:revision>2</cp:revision>
  <cp:lastPrinted>2017-03-29T16:32:00Z</cp:lastPrinted>
  <dcterms:created xsi:type="dcterms:W3CDTF">2019-04-26T09:09:00Z</dcterms:created>
  <dcterms:modified xsi:type="dcterms:W3CDTF">2019-04-26T09:09:00Z</dcterms:modified>
  <dc:language>en-US</dc:language>
</cp:coreProperties>
</file>